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E774F8" w14:textId="3F264AA6" w:rsidR="00901328" w:rsidRDefault="00260D16" w:rsidP="00E60232">
      <w:pPr>
        <w:pStyle w:val="Default"/>
        <w:jc w:val="center"/>
        <w:rPr>
          <w:rFonts w:ascii="Calibri" w:hAnsi="Calibri" w:cs="Calibri"/>
          <w:b/>
          <w:color w:val="5C88DA" w:themeColor="accent1"/>
          <w:sz w:val="28"/>
          <w:szCs w:val="28"/>
        </w:rPr>
      </w:pPr>
      <w:r>
        <w:rPr>
          <w:rFonts w:ascii="Calibri" w:hAnsi="Calibri"/>
          <w:b/>
          <w:color w:val="5C88DA" w:themeColor="accent1"/>
          <w:sz w:val="28"/>
          <w:szCs w:val="28"/>
        </w:rPr>
        <w:t xml:space="preserve">Nace </w:t>
      </w:r>
      <w:proofErr w:type="spellStart"/>
      <w:r>
        <w:rPr>
          <w:rFonts w:ascii="Calibri" w:hAnsi="Calibri"/>
          <w:b/>
          <w:color w:val="5C88DA" w:themeColor="accent1"/>
          <w:sz w:val="28"/>
          <w:szCs w:val="28"/>
        </w:rPr>
        <w:t>Drivalia</w:t>
      </w:r>
      <w:proofErr w:type="spellEnd"/>
      <w:r>
        <w:rPr>
          <w:rFonts w:ascii="Calibri" w:hAnsi="Calibri"/>
          <w:b/>
          <w:color w:val="5C88DA" w:themeColor="accent1"/>
          <w:sz w:val="28"/>
          <w:szCs w:val="28"/>
        </w:rPr>
        <w:t>, el nuevo planeta de la movilidad</w:t>
      </w:r>
    </w:p>
    <w:p w14:paraId="580F1D9E" w14:textId="67F82A96" w:rsidR="00700049" w:rsidRDefault="00700049" w:rsidP="00E60232">
      <w:pPr>
        <w:pStyle w:val="Default"/>
        <w:jc w:val="center"/>
        <w:rPr>
          <w:rFonts w:ascii="Calibri" w:hAnsi="Calibri" w:cs="Calibri"/>
          <w:b/>
          <w:color w:val="5C88DA" w:themeColor="accent1"/>
          <w:sz w:val="28"/>
          <w:szCs w:val="28"/>
        </w:rPr>
      </w:pPr>
      <w:r>
        <w:rPr>
          <w:rFonts w:ascii="Calibri" w:hAnsi="Calibri"/>
          <w:b/>
          <w:color w:val="5C88DA" w:themeColor="accent1"/>
          <w:sz w:val="28"/>
          <w:szCs w:val="28"/>
        </w:rPr>
        <w:t xml:space="preserve"> </w:t>
      </w:r>
    </w:p>
    <w:p w14:paraId="3A51D778" w14:textId="2731F6F8" w:rsidR="00216A38" w:rsidRPr="00901328" w:rsidRDefault="009A28B8" w:rsidP="00851EDC">
      <w:pPr>
        <w:pStyle w:val="Paragrafoelenco"/>
        <w:numPr>
          <w:ilvl w:val="0"/>
          <w:numId w:val="3"/>
        </w:numPr>
        <w:shd w:val="clear" w:color="auto" w:fill="FFFFFF"/>
        <w:spacing w:line="276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En el Salón del Automóvil de París se presenta oficialmente </w:t>
      </w:r>
      <w:proofErr w:type="spellStart"/>
      <w:r>
        <w:rPr>
          <w:b/>
          <w:sz w:val="20"/>
          <w:szCs w:val="20"/>
        </w:rPr>
        <w:t>Drivalia</w:t>
      </w:r>
      <w:proofErr w:type="spellEnd"/>
      <w:r>
        <w:rPr>
          <w:b/>
          <w:sz w:val="20"/>
          <w:szCs w:val="20"/>
        </w:rPr>
        <w:t>, la nueva empresa de alquiler y movilidad del Grupo FCA Bank, que recoge el testigo de Leasys Rent.</w:t>
      </w:r>
    </w:p>
    <w:p w14:paraId="14D0002F" w14:textId="6A9AC57F" w:rsidR="00E6413C" w:rsidRPr="00E6413C" w:rsidRDefault="009A28B8" w:rsidP="00F1494A">
      <w:pPr>
        <w:pStyle w:val="Paragrafoelenco"/>
        <w:numPr>
          <w:ilvl w:val="0"/>
          <w:numId w:val="3"/>
        </w:numPr>
        <w:shd w:val="clear" w:color="auto" w:fill="FFFFFF"/>
        <w:spacing w:line="276" w:lineRule="auto"/>
        <w:jc w:val="both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</w:rPr>
        <w:t>Drivalia</w:t>
      </w:r>
      <w:proofErr w:type="spellEnd"/>
      <w:r>
        <w:rPr>
          <w:b/>
          <w:sz w:val="20"/>
          <w:szCs w:val="20"/>
        </w:rPr>
        <w:t xml:space="preserve"> nace con la ambición de </w:t>
      </w:r>
      <w:r>
        <w:rPr>
          <w:b/>
          <w:bCs/>
          <w:sz w:val="20"/>
          <w:szCs w:val="20"/>
        </w:rPr>
        <w:t xml:space="preserve">convertirse en uno de los principales operadores europeos del sector de la movilidad del mañana. </w:t>
      </w:r>
    </w:p>
    <w:p w14:paraId="5BCEE5BD" w14:textId="3C5AA55C" w:rsidR="00903A30" w:rsidRPr="00E6413C" w:rsidRDefault="009A28B8" w:rsidP="00F1494A">
      <w:pPr>
        <w:pStyle w:val="Paragrafoelenco"/>
        <w:numPr>
          <w:ilvl w:val="0"/>
          <w:numId w:val="3"/>
        </w:numPr>
        <w:shd w:val="clear" w:color="auto" w:fill="FFFFFF"/>
        <w:spacing w:line="276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La nueva marca </w:t>
      </w:r>
      <w:r>
        <w:rPr>
          <w:b/>
          <w:bCs/>
          <w:sz w:val="20"/>
          <w:szCs w:val="20"/>
        </w:rPr>
        <w:t xml:space="preserve">se encargará de movilidad a 360, desde el </w:t>
      </w:r>
      <w:r>
        <w:rPr>
          <w:b/>
          <w:bCs/>
          <w:i/>
          <w:iCs/>
          <w:sz w:val="20"/>
          <w:szCs w:val="20"/>
        </w:rPr>
        <w:t>car sharing</w:t>
      </w:r>
      <w:r>
        <w:rPr>
          <w:b/>
          <w:bCs/>
          <w:sz w:val="20"/>
          <w:szCs w:val="20"/>
        </w:rPr>
        <w:t xml:space="preserve"> eléctrico hasta las innovadoras suscripciones de coches, pasando por el alquiler de cualquier duración</w:t>
      </w:r>
      <w:r>
        <w:rPr>
          <w:b/>
          <w:sz w:val="20"/>
          <w:szCs w:val="20"/>
        </w:rPr>
        <w:t>.</w:t>
      </w:r>
    </w:p>
    <w:p w14:paraId="312F008A" w14:textId="60BDC087" w:rsidR="004E471B" w:rsidRPr="00E6413C" w:rsidRDefault="009A28B8" w:rsidP="00E6413C">
      <w:pPr>
        <w:pStyle w:val="Paragrafoelenco"/>
        <w:numPr>
          <w:ilvl w:val="0"/>
          <w:numId w:val="3"/>
        </w:numPr>
        <w:shd w:val="clear" w:color="auto" w:fill="FFFFFF"/>
        <w:spacing w:line="276" w:lineRule="auto"/>
        <w:jc w:val="both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</w:rPr>
        <w:t>Drivalia</w:t>
      </w:r>
      <w:proofErr w:type="spellEnd"/>
      <w:r>
        <w:rPr>
          <w:b/>
          <w:sz w:val="20"/>
          <w:szCs w:val="20"/>
        </w:rPr>
        <w:t xml:space="preserve"> seguirá desarrollando soluciones innovadoras dedicadas a la movilidad verde, como las suscripciones CarCloud. Además, se ha anunciado el </w:t>
      </w:r>
      <w:proofErr w:type="spellStart"/>
      <w:r>
        <w:rPr>
          <w:b/>
          <w:i/>
          <w:iCs/>
          <w:sz w:val="20"/>
          <w:szCs w:val="20"/>
        </w:rPr>
        <w:t>rebranding</w:t>
      </w:r>
      <w:proofErr w:type="spellEnd"/>
      <w:r>
        <w:rPr>
          <w:b/>
          <w:sz w:val="20"/>
          <w:szCs w:val="20"/>
        </w:rPr>
        <w:t xml:space="preserve"> del </w:t>
      </w:r>
      <w:r>
        <w:rPr>
          <w:b/>
          <w:i/>
          <w:iCs/>
          <w:sz w:val="20"/>
          <w:szCs w:val="20"/>
        </w:rPr>
        <w:t>car sharing</w:t>
      </w:r>
      <w:r>
        <w:rPr>
          <w:b/>
          <w:sz w:val="20"/>
          <w:szCs w:val="20"/>
        </w:rPr>
        <w:t xml:space="preserve"> 100 % eléctrico, e-GO</w:t>
      </w:r>
      <w:proofErr w:type="gramStart"/>
      <w:r>
        <w:rPr>
          <w:b/>
          <w:sz w:val="20"/>
          <w:szCs w:val="20"/>
        </w:rPr>
        <w:t>!</w:t>
      </w:r>
      <w:proofErr w:type="gramEnd"/>
      <w:r>
        <w:rPr>
          <w:b/>
          <w:sz w:val="20"/>
          <w:szCs w:val="20"/>
        </w:rPr>
        <w:t>, que en los próximos meses se lanzará también en Francia.</w:t>
      </w:r>
    </w:p>
    <w:p w14:paraId="5D039811" w14:textId="662672B8" w:rsidR="009A28B8" w:rsidRPr="009A5E55" w:rsidRDefault="009A28B8" w:rsidP="007713DF">
      <w:pPr>
        <w:pStyle w:val="01TEXT"/>
        <w:ind w:firstLine="720"/>
        <w:jc w:val="both"/>
      </w:pPr>
    </w:p>
    <w:p w14:paraId="0DA7D467" w14:textId="77777777" w:rsidR="00595C20" w:rsidRPr="009A5E55" w:rsidRDefault="00595C20" w:rsidP="007713DF">
      <w:pPr>
        <w:pStyle w:val="01TEXT"/>
        <w:ind w:firstLine="720"/>
        <w:jc w:val="both"/>
      </w:pPr>
    </w:p>
    <w:p w14:paraId="130B2C4C" w14:textId="4AA54F5C" w:rsidR="0022039B" w:rsidRPr="005956B9" w:rsidRDefault="00A51332" w:rsidP="005956B9">
      <w:pPr>
        <w:pStyle w:val="01TEXT"/>
        <w:jc w:val="both"/>
      </w:pPr>
      <w:r>
        <w:rPr>
          <w:i/>
          <w:iCs/>
          <w:sz w:val="20"/>
          <w:szCs w:val="20"/>
          <w:shd w:val="clear" w:color="auto" w:fill="FFFFFF"/>
        </w:rPr>
        <w:t>París, 17 de octubre de 2022</w:t>
      </w:r>
    </w:p>
    <w:p w14:paraId="1981D451" w14:textId="63A4E24A" w:rsidR="005956B9" w:rsidRDefault="005956B9" w:rsidP="005956B9">
      <w:pPr>
        <w:pStyle w:val="01TEXT"/>
        <w:rPr>
          <w:b/>
          <w:sz w:val="20"/>
          <w:szCs w:val="20"/>
          <w:lang w:val="it-IT"/>
        </w:rPr>
      </w:pPr>
    </w:p>
    <w:p w14:paraId="61D16EF9" w14:textId="7B2783C7" w:rsidR="005956B9" w:rsidRPr="005552FB" w:rsidRDefault="005956B9" w:rsidP="00292203">
      <w:pPr>
        <w:spacing w:line="276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El 2022 marca un punto de inflexión en la estrategia de desarrollo del </w:t>
      </w:r>
      <w:r>
        <w:rPr>
          <w:b/>
          <w:bCs/>
          <w:sz w:val="20"/>
          <w:szCs w:val="20"/>
        </w:rPr>
        <w:t>Grupo FCA Bank</w:t>
      </w:r>
      <w:r>
        <w:rPr>
          <w:bCs/>
          <w:sz w:val="20"/>
          <w:szCs w:val="20"/>
        </w:rPr>
        <w:t xml:space="preserve">. Con ocasión del prestigioso Salón del Automóvil de París, se presenta oficialmente la nueva marca </w:t>
      </w:r>
      <w:proofErr w:type="spellStart"/>
      <w:r>
        <w:rPr>
          <w:b/>
          <w:bCs/>
          <w:sz w:val="20"/>
          <w:szCs w:val="20"/>
        </w:rPr>
        <w:t>Drivalia</w:t>
      </w:r>
      <w:proofErr w:type="spellEnd"/>
      <w:r>
        <w:rPr>
          <w:bCs/>
          <w:sz w:val="20"/>
          <w:szCs w:val="20"/>
        </w:rPr>
        <w:t xml:space="preserve">, que nace con la ambición de convertirse en uno de los principales operadores del sector de la nueva movilidad en Europa. </w:t>
      </w:r>
      <w:proofErr w:type="spellStart"/>
      <w:r>
        <w:rPr>
          <w:bCs/>
          <w:sz w:val="20"/>
          <w:szCs w:val="20"/>
        </w:rPr>
        <w:t>Drivalia</w:t>
      </w:r>
      <w:proofErr w:type="spellEnd"/>
      <w:r>
        <w:rPr>
          <w:bCs/>
          <w:sz w:val="20"/>
          <w:szCs w:val="20"/>
        </w:rPr>
        <w:t xml:space="preserve"> recoge el testigo de Leasys Rent, la anterior empresa del Grupo especializada en el alquiler y la subscripción de coches, para ampliar su alcance y proyectarla hacia el futuro. </w:t>
      </w:r>
    </w:p>
    <w:p w14:paraId="30AB7560" w14:textId="41198C33" w:rsidR="00292203" w:rsidRDefault="00E6413C" w:rsidP="001B5325">
      <w:pPr>
        <w:pStyle w:val="01TEXT"/>
        <w:jc w:val="both"/>
        <w:rPr>
          <w:bCs/>
          <w:sz w:val="20"/>
          <w:szCs w:val="20"/>
        </w:rPr>
      </w:pPr>
      <w:r>
        <w:rPr>
          <w:b/>
          <w:noProof/>
          <w:sz w:val="20"/>
          <w:szCs w:val="20"/>
          <w:lang w:val="it-IT"/>
        </w:rPr>
        <w:drawing>
          <wp:anchor distT="0" distB="0" distL="114300" distR="114300" simplePos="0" relativeHeight="251658240" behindDoc="1" locked="0" layoutInCell="1" allowOverlap="1" wp14:anchorId="0376798C" wp14:editId="7C71029F">
            <wp:simplePos x="0" y="0"/>
            <wp:positionH relativeFrom="margin">
              <wp:posOffset>314325</wp:posOffset>
            </wp:positionH>
            <wp:positionV relativeFrom="paragraph">
              <wp:posOffset>128270</wp:posOffset>
            </wp:positionV>
            <wp:extent cx="4679950" cy="1860550"/>
            <wp:effectExtent l="0" t="0" r="6350" b="6350"/>
            <wp:wrapTight wrapText="bothSides">
              <wp:wrapPolygon edited="0">
                <wp:start x="0" y="0"/>
                <wp:lineTo x="0" y="21453"/>
                <wp:lineTo x="21541" y="21453"/>
                <wp:lineTo x="21541" y="0"/>
                <wp:lineTo x="0" y="0"/>
              </wp:wrapPolygon>
            </wp:wrapTight>
            <wp:docPr id="4" name="Immagine 4" descr="D:\users\sc68694\AppData\Local\Microsoft\Windows\INetCache\Content.Word\DRIVALIA Planet Mobilit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users\sc68694\AppData\Local\Microsoft\Windows\INetCache\Content.Word\DRIVALIA Planet Mobility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941" b="19608"/>
                    <a:stretch/>
                  </pic:blipFill>
                  <pic:spPr bwMode="auto">
                    <a:xfrm>
                      <a:off x="0" y="0"/>
                      <a:ext cx="4679950" cy="186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6042D7F6" w14:textId="77777777" w:rsidR="009A5E55" w:rsidRDefault="009A5E55" w:rsidP="00292203">
      <w:pPr>
        <w:pStyle w:val="01TEXT"/>
        <w:spacing w:line="276" w:lineRule="auto"/>
        <w:jc w:val="both"/>
        <w:rPr>
          <w:bCs/>
          <w:sz w:val="20"/>
          <w:szCs w:val="20"/>
        </w:rPr>
      </w:pPr>
    </w:p>
    <w:p w14:paraId="7F63E010" w14:textId="77777777" w:rsidR="009A5E55" w:rsidRDefault="009A5E55" w:rsidP="00292203">
      <w:pPr>
        <w:pStyle w:val="01TEXT"/>
        <w:spacing w:line="276" w:lineRule="auto"/>
        <w:jc w:val="both"/>
        <w:rPr>
          <w:bCs/>
          <w:sz w:val="20"/>
          <w:szCs w:val="20"/>
        </w:rPr>
      </w:pPr>
    </w:p>
    <w:p w14:paraId="3597D500" w14:textId="77777777" w:rsidR="009A5E55" w:rsidRDefault="009A5E55" w:rsidP="00292203">
      <w:pPr>
        <w:pStyle w:val="01TEXT"/>
        <w:spacing w:line="276" w:lineRule="auto"/>
        <w:jc w:val="both"/>
        <w:rPr>
          <w:bCs/>
          <w:sz w:val="20"/>
          <w:szCs w:val="20"/>
        </w:rPr>
      </w:pPr>
    </w:p>
    <w:p w14:paraId="1CD33F56" w14:textId="77777777" w:rsidR="009A5E55" w:rsidRDefault="009A5E55" w:rsidP="00292203">
      <w:pPr>
        <w:pStyle w:val="01TEXT"/>
        <w:spacing w:line="276" w:lineRule="auto"/>
        <w:jc w:val="both"/>
        <w:rPr>
          <w:bCs/>
          <w:sz w:val="20"/>
          <w:szCs w:val="20"/>
        </w:rPr>
      </w:pPr>
    </w:p>
    <w:p w14:paraId="6F319404" w14:textId="77777777" w:rsidR="009A5E55" w:rsidRDefault="009A5E55" w:rsidP="00292203">
      <w:pPr>
        <w:pStyle w:val="01TEXT"/>
        <w:spacing w:line="276" w:lineRule="auto"/>
        <w:jc w:val="both"/>
        <w:rPr>
          <w:bCs/>
          <w:sz w:val="20"/>
          <w:szCs w:val="20"/>
        </w:rPr>
      </w:pPr>
    </w:p>
    <w:p w14:paraId="5C084C1F" w14:textId="77777777" w:rsidR="009A5E55" w:rsidRDefault="009A5E55" w:rsidP="00292203">
      <w:pPr>
        <w:pStyle w:val="01TEXT"/>
        <w:spacing w:line="276" w:lineRule="auto"/>
        <w:jc w:val="both"/>
        <w:rPr>
          <w:bCs/>
          <w:sz w:val="20"/>
          <w:szCs w:val="20"/>
        </w:rPr>
      </w:pPr>
    </w:p>
    <w:p w14:paraId="455D260A" w14:textId="77777777" w:rsidR="009A5E55" w:rsidRDefault="009A5E55" w:rsidP="00292203">
      <w:pPr>
        <w:pStyle w:val="01TEXT"/>
        <w:spacing w:line="276" w:lineRule="auto"/>
        <w:jc w:val="both"/>
        <w:rPr>
          <w:bCs/>
          <w:sz w:val="20"/>
          <w:szCs w:val="20"/>
        </w:rPr>
      </w:pPr>
    </w:p>
    <w:p w14:paraId="2189333D" w14:textId="77777777" w:rsidR="009A5E55" w:rsidRDefault="009A5E55" w:rsidP="00292203">
      <w:pPr>
        <w:pStyle w:val="01TEXT"/>
        <w:spacing w:line="276" w:lineRule="auto"/>
        <w:jc w:val="both"/>
        <w:rPr>
          <w:bCs/>
          <w:sz w:val="20"/>
          <w:szCs w:val="20"/>
        </w:rPr>
      </w:pPr>
    </w:p>
    <w:p w14:paraId="277F6A54" w14:textId="77777777" w:rsidR="009A5E55" w:rsidRDefault="009A5E55" w:rsidP="00292203">
      <w:pPr>
        <w:pStyle w:val="01TEXT"/>
        <w:spacing w:line="276" w:lineRule="auto"/>
        <w:jc w:val="both"/>
        <w:rPr>
          <w:bCs/>
          <w:sz w:val="20"/>
          <w:szCs w:val="20"/>
        </w:rPr>
      </w:pPr>
    </w:p>
    <w:p w14:paraId="5E1ED0B6" w14:textId="77777777" w:rsidR="009A5E55" w:rsidRDefault="009A5E55" w:rsidP="00292203">
      <w:pPr>
        <w:pStyle w:val="01TEXT"/>
        <w:spacing w:line="276" w:lineRule="auto"/>
        <w:jc w:val="both"/>
        <w:rPr>
          <w:bCs/>
          <w:sz w:val="20"/>
          <w:szCs w:val="20"/>
        </w:rPr>
      </w:pPr>
    </w:p>
    <w:p w14:paraId="5F39B8CC" w14:textId="77777777" w:rsidR="009A5E55" w:rsidRDefault="009A5E55" w:rsidP="00292203">
      <w:pPr>
        <w:pStyle w:val="01TEXT"/>
        <w:spacing w:line="276" w:lineRule="auto"/>
        <w:jc w:val="both"/>
        <w:rPr>
          <w:bCs/>
          <w:sz w:val="20"/>
          <w:szCs w:val="20"/>
        </w:rPr>
      </w:pPr>
    </w:p>
    <w:p w14:paraId="44734C6A" w14:textId="77777777" w:rsidR="009A5E55" w:rsidRDefault="009A5E55" w:rsidP="00292203">
      <w:pPr>
        <w:pStyle w:val="01TEXT"/>
        <w:spacing w:line="276" w:lineRule="auto"/>
        <w:jc w:val="both"/>
        <w:rPr>
          <w:bCs/>
          <w:sz w:val="20"/>
          <w:szCs w:val="20"/>
        </w:rPr>
      </w:pPr>
    </w:p>
    <w:p w14:paraId="7AC87AB6" w14:textId="35F75172" w:rsidR="001B5325" w:rsidRPr="005552FB" w:rsidRDefault="001B5325" w:rsidP="00292203">
      <w:pPr>
        <w:pStyle w:val="01TEXT"/>
        <w:spacing w:line="276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Una ambición plasmada en el concepto </w:t>
      </w:r>
      <w:r>
        <w:rPr>
          <w:b/>
          <w:bCs/>
          <w:sz w:val="20"/>
          <w:szCs w:val="20"/>
        </w:rPr>
        <w:t>“</w:t>
      </w:r>
      <w:proofErr w:type="spellStart"/>
      <w:r>
        <w:rPr>
          <w:b/>
          <w:bCs/>
          <w:sz w:val="20"/>
          <w:szCs w:val="20"/>
        </w:rPr>
        <w:t>Planet</w:t>
      </w:r>
      <w:proofErr w:type="spellEnd"/>
      <w:r>
        <w:rPr>
          <w:b/>
          <w:bCs/>
          <w:sz w:val="20"/>
          <w:szCs w:val="20"/>
        </w:rPr>
        <w:t xml:space="preserve"> Mobility”.</w:t>
      </w:r>
      <w:r>
        <w:rPr>
          <w:bCs/>
          <w:sz w:val="20"/>
          <w:szCs w:val="20"/>
        </w:rPr>
        <w:t xml:space="preserve"> En el centro del gran proyecto de </w:t>
      </w:r>
      <w:proofErr w:type="spellStart"/>
      <w:r>
        <w:rPr>
          <w:bCs/>
          <w:sz w:val="20"/>
          <w:szCs w:val="20"/>
        </w:rPr>
        <w:t>Drivalia</w:t>
      </w:r>
      <w:proofErr w:type="spellEnd"/>
      <w:r>
        <w:rPr>
          <w:bCs/>
          <w:sz w:val="20"/>
          <w:szCs w:val="20"/>
        </w:rPr>
        <w:t xml:space="preserve"> está el desarrollo de una </w:t>
      </w:r>
      <w:r>
        <w:rPr>
          <w:b/>
          <w:bCs/>
          <w:sz w:val="20"/>
          <w:szCs w:val="20"/>
        </w:rPr>
        <w:t>completa gama de soluciones de movilidad</w:t>
      </w:r>
      <w:r>
        <w:rPr>
          <w:bCs/>
          <w:sz w:val="20"/>
          <w:szCs w:val="20"/>
        </w:rPr>
        <w:t xml:space="preserve">: desde el </w:t>
      </w:r>
      <w:r>
        <w:rPr>
          <w:bCs/>
          <w:i/>
          <w:iCs/>
          <w:sz w:val="20"/>
          <w:szCs w:val="20"/>
        </w:rPr>
        <w:t xml:space="preserve">car sharing </w:t>
      </w:r>
      <w:r>
        <w:rPr>
          <w:bCs/>
          <w:sz w:val="20"/>
          <w:szCs w:val="20"/>
        </w:rPr>
        <w:t xml:space="preserve">eléctrico hasta las innovadoras suscripciones de coches, pasando por el alquiler de cualquier duración. La nueva empresa se encargará de movilidad a 360° proponiendo fórmulas de movilidad innovadoras, que combinarán flexibilidad, uso digital, enfoque </w:t>
      </w:r>
      <w:proofErr w:type="spellStart"/>
      <w:r>
        <w:rPr>
          <w:bCs/>
          <w:i/>
          <w:sz w:val="20"/>
          <w:szCs w:val="20"/>
        </w:rPr>
        <w:t>on</w:t>
      </w:r>
      <w:proofErr w:type="spellEnd"/>
      <w:r>
        <w:rPr>
          <w:bCs/>
          <w:i/>
          <w:sz w:val="20"/>
          <w:szCs w:val="20"/>
        </w:rPr>
        <w:t xml:space="preserve"> </w:t>
      </w:r>
      <w:proofErr w:type="spellStart"/>
      <w:r>
        <w:rPr>
          <w:bCs/>
          <w:i/>
          <w:sz w:val="20"/>
          <w:szCs w:val="20"/>
        </w:rPr>
        <w:t>demand</w:t>
      </w:r>
      <w:proofErr w:type="spellEnd"/>
      <w:r>
        <w:rPr>
          <w:bCs/>
          <w:sz w:val="20"/>
          <w:szCs w:val="20"/>
        </w:rPr>
        <w:t xml:space="preserve"> y sostenibilidad.</w:t>
      </w:r>
    </w:p>
    <w:p w14:paraId="6E1B6DEB" w14:textId="335FD9C8" w:rsidR="001B5325" w:rsidRPr="009A5E55" w:rsidRDefault="001B5325" w:rsidP="00292203">
      <w:pPr>
        <w:spacing w:line="276" w:lineRule="auto"/>
        <w:rPr>
          <w:bCs/>
          <w:sz w:val="20"/>
          <w:szCs w:val="20"/>
          <w:shd w:val="clear" w:color="auto" w:fill="FFFFFF"/>
        </w:rPr>
      </w:pPr>
    </w:p>
    <w:p w14:paraId="2703A9C6" w14:textId="6A8FE417" w:rsidR="00292203" w:rsidRDefault="008E6781" w:rsidP="00292203">
      <w:pPr>
        <w:spacing w:line="276" w:lineRule="auto"/>
        <w:jc w:val="both"/>
        <w:rPr>
          <w:bCs/>
          <w:sz w:val="20"/>
          <w:szCs w:val="20"/>
          <w:shd w:val="clear" w:color="auto" w:fill="FFFFFF"/>
        </w:rPr>
      </w:pPr>
      <w:proofErr w:type="spellStart"/>
      <w:r>
        <w:rPr>
          <w:bCs/>
          <w:sz w:val="20"/>
          <w:szCs w:val="20"/>
          <w:shd w:val="clear" w:color="auto" w:fill="FFFFFF"/>
        </w:rPr>
        <w:t>Drivalia</w:t>
      </w:r>
      <w:proofErr w:type="spellEnd"/>
      <w:r>
        <w:rPr>
          <w:bCs/>
          <w:sz w:val="20"/>
          <w:szCs w:val="20"/>
          <w:shd w:val="clear" w:color="auto" w:fill="FFFFFF"/>
        </w:rPr>
        <w:t xml:space="preserve"> nace con el objetivo de </w:t>
      </w:r>
      <w:r>
        <w:rPr>
          <w:b/>
          <w:bCs/>
          <w:sz w:val="20"/>
          <w:szCs w:val="20"/>
          <w:shd w:val="clear" w:color="auto" w:fill="FFFFFF"/>
        </w:rPr>
        <w:t>democratizar la movilidad verde</w:t>
      </w:r>
      <w:r>
        <w:rPr>
          <w:bCs/>
          <w:sz w:val="20"/>
          <w:szCs w:val="20"/>
          <w:shd w:val="clear" w:color="auto" w:fill="FFFFFF"/>
        </w:rPr>
        <w:t xml:space="preserve">, haciendo posible que el </w:t>
      </w:r>
      <w:proofErr w:type="gramStart"/>
      <w:r>
        <w:rPr>
          <w:bCs/>
          <w:sz w:val="20"/>
          <w:szCs w:val="20"/>
          <w:shd w:val="clear" w:color="auto" w:fill="FFFFFF"/>
        </w:rPr>
        <w:t>mayor</w:t>
      </w:r>
      <w:proofErr w:type="gramEnd"/>
      <w:r>
        <w:rPr>
          <w:bCs/>
          <w:sz w:val="20"/>
          <w:szCs w:val="20"/>
          <w:shd w:val="clear" w:color="auto" w:fill="FFFFFF"/>
        </w:rPr>
        <w:t xml:space="preserve"> número de personas pueda acceder</w:t>
      </w:r>
      <w:r>
        <w:rPr>
          <w:b/>
          <w:bCs/>
          <w:sz w:val="20"/>
          <w:szCs w:val="20"/>
          <w:shd w:val="clear" w:color="auto" w:fill="FFFFFF"/>
        </w:rPr>
        <w:t xml:space="preserve"> </w:t>
      </w:r>
      <w:r>
        <w:rPr>
          <w:bCs/>
          <w:sz w:val="20"/>
          <w:szCs w:val="20"/>
          <w:shd w:val="clear" w:color="auto" w:fill="FFFFFF"/>
        </w:rPr>
        <w:t xml:space="preserve">a ella. Para lograrlo, la empresa seguirá desarrollando soluciones de suscripción de coches, como el innovador </w:t>
      </w:r>
      <w:r>
        <w:rPr>
          <w:b/>
          <w:bCs/>
          <w:sz w:val="20"/>
          <w:szCs w:val="20"/>
          <w:shd w:val="clear" w:color="auto" w:fill="FFFFFF"/>
        </w:rPr>
        <w:t>CarCloud</w:t>
      </w:r>
      <w:r>
        <w:rPr>
          <w:bCs/>
          <w:sz w:val="20"/>
          <w:szCs w:val="20"/>
          <w:shd w:val="clear" w:color="auto" w:fill="FFFFFF"/>
        </w:rPr>
        <w:t xml:space="preserve"> y </w:t>
      </w:r>
      <w:r>
        <w:rPr>
          <w:b/>
          <w:bCs/>
          <w:sz w:val="20"/>
          <w:szCs w:val="20"/>
          <w:shd w:val="clear" w:color="auto" w:fill="FFFFFF"/>
        </w:rPr>
        <w:t>Be Free EVO</w:t>
      </w:r>
      <w:r>
        <w:rPr>
          <w:bCs/>
          <w:sz w:val="20"/>
          <w:szCs w:val="20"/>
          <w:shd w:val="clear" w:color="auto" w:fill="FFFFFF"/>
        </w:rPr>
        <w:t xml:space="preserve">. </w:t>
      </w:r>
    </w:p>
    <w:p w14:paraId="30FC8415" w14:textId="7F9AC1E8" w:rsidR="005552FB" w:rsidRDefault="00A167DB" w:rsidP="00292203">
      <w:pPr>
        <w:spacing w:line="276" w:lineRule="auto"/>
        <w:jc w:val="both"/>
        <w:rPr>
          <w:bCs/>
          <w:sz w:val="20"/>
          <w:szCs w:val="20"/>
          <w:shd w:val="clear" w:color="auto" w:fill="FFFFFF"/>
        </w:rPr>
      </w:pPr>
      <w:proofErr w:type="spellStart"/>
      <w:r>
        <w:rPr>
          <w:bCs/>
          <w:sz w:val="20"/>
          <w:szCs w:val="20"/>
          <w:shd w:val="clear" w:color="auto" w:fill="FFFFFF"/>
        </w:rPr>
        <w:lastRenderedPageBreak/>
        <w:t>Drivalia</w:t>
      </w:r>
      <w:proofErr w:type="spellEnd"/>
      <w:r>
        <w:rPr>
          <w:bCs/>
          <w:sz w:val="20"/>
          <w:szCs w:val="20"/>
          <w:shd w:val="clear" w:color="auto" w:fill="FFFFFF"/>
        </w:rPr>
        <w:t xml:space="preserve"> también ha anunciado el </w:t>
      </w:r>
      <w:proofErr w:type="spellStart"/>
      <w:r>
        <w:rPr>
          <w:bCs/>
          <w:i/>
          <w:iCs/>
          <w:sz w:val="20"/>
          <w:szCs w:val="20"/>
          <w:shd w:val="clear" w:color="auto" w:fill="FFFFFF"/>
        </w:rPr>
        <w:t>rebranding</w:t>
      </w:r>
      <w:proofErr w:type="spellEnd"/>
      <w:r>
        <w:rPr>
          <w:bCs/>
          <w:sz w:val="20"/>
          <w:szCs w:val="20"/>
          <w:shd w:val="clear" w:color="auto" w:fill="FFFFFF"/>
        </w:rPr>
        <w:t xml:space="preserve"> de su </w:t>
      </w:r>
      <w:r>
        <w:rPr>
          <w:b/>
          <w:bCs/>
          <w:i/>
          <w:iCs/>
          <w:sz w:val="20"/>
          <w:szCs w:val="20"/>
          <w:shd w:val="clear" w:color="auto" w:fill="FFFFFF"/>
        </w:rPr>
        <w:t>car sharing</w:t>
      </w:r>
      <w:r>
        <w:rPr>
          <w:b/>
          <w:bCs/>
          <w:sz w:val="20"/>
          <w:szCs w:val="20"/>
          <w:shd w:val="clear" w:color="auto" w:fill="FFFFFF"/>
        </w:rPr>
        <w:t xml:space="preserve"> 100 % eléctrico</w:t>
      </w:r>
      <w:r>
        <w:rPr>
          <w:bCs/>
          <w:sz w:val="20"/>
          <w:szCs w:val="20"/>
          <w:shd w:val="clear" w:color="auto" w:fill="FFFFFF"/>
        </w:rPr>
        <w:t xml:space="preserve">, </w:t>
      </w:r>
      <w:proofErr w:type="spellStart"/>
      <w:r>
        <w:rPr>
          <w:bCs/>
          <w:sz w:val="20"/>
          <w:szCs w:val="20"/>
          <w:shd w:val="clear" w:color="auto" w:fill="FFFFFF"/>
        </w:rPr>
        <w:t>LeasysGO</w:t>
      </w:r>
      <w:proofErr w:type="spellEnd"/>
      <w:r>
        <w:rPr>
          <w:bCs/>
          <w:sz w:val="20"/>
          <w:szCs w:val="20"/>
          <w:shd w:val="clear" w:color="auto" w:fill="FFFFFF"/>
        </w:rPr>
        <w:t xml:space="preserve">!, que ha cambiado de nombre y ha pasado a llamarse </w:t>
      </w:r>
      <w:r>
        <w:rPr>
          <w:b/>
          <w:bCs/>
          <w:sz w:val="20"/>
          <w:szCs w:val="20"/>
          <w:shd w:val="clear" w:color="auto" w:fill="FFFFFF"/>
        </w:rPr>
        <w:t>e-GO</w:t>
      </w:r>
      <w:proofErr w:type="gramStart"/>
      <w:r>
        <w:rPr>
          <w:b/>
          <w:bCs/>
          <w:sz w:val="20"/>
          <w:szCs w:val="20"/>
          <w:shd w:val="clear" w:color="auto" w:fill="FFFFFF"/>
        </w:rPr>
        <w:t>!</w:t>
      </w:r>
      <w:proofErr w:type="gramEnd"/>
      <w:r>
        <w:rPr>
          <w:b/>
          <w:bCs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b/>
          <w:bCs/>
          <w:sz w:val="20"/>
          <w:szCs w:val="20"/>
          <w:shd w:val="clear" w:color="auto" w:fill="FFFFFF"/>
        </w:rPr>
        <w:t>Drivalia</w:t>
      </w:r>
      <w:proofErr w:type="spellEnd"/>
      <w:r>
        <w:rPr>
          <w:bCs/>
          <w:sz w:val="20"/>
          <w:szCs w:val="20"/>
          <w:shd w:val="clear" w:color="auto" w:fill="FFFFFF"/>
        </w:rPr>
        <w:t xml:space="preserve">. El servicio, que ya está disponible en Turín, Roma y Milán con una flota de </w:t>
      </w:r>
      <w:r>
        <w:rPr>
          <w:b/>
          <w:bCs/>
          <w:sz w:val="20"/>
          <w:szCs w:val="20"/>
          <w:shd w:val="clear" w:color="auto" w:fill="FFFFFF"/>
        </w:rPr>
        <w:t>Fiat 5oo eléctricos</w:t>
      </w:r>
      <w:r>
        <w:rPr>
          <w:bCs/>
          <w:sz w:val="20"/>
          <w:szCs w:val="20"/>
          <w:shd w:val="clear" w:color="auto" w:fill="FFFFFF"/>
        </w:rPr>
        <w:t xml:space="preserve"> en modo </w:t>
      </w:r>
      <w:r>
        <w:rPr>
          <w:bCs/>
          <w:i/>
          <w:sz w:val="20"/>
          <w:szCs w:val="20"/>
          <w:shd w:val="clear" w:color="auto" w:fill="FFFFFF"/>
        </w:rPr>
        <w:t xml:space="preserve">free </w:t>
      </w:r>
      <w:proofErr w:type="spellStart"/>
      <w:r>
        <w:rPr>
          <w:bCs/>
          <w:i/>
          <w:sz w:val="20"/>
          <w:szCs w:val="20"/>
          <w:shd w:val="clear" w:color="auto" w:fill="FFFFFF"/>
        </w:rPr>
        <w:t>floating</w:t>
      </w:r>
      <w:proofErr w:type="spellEnd"/>
      <w:r>
        <w:rPr>
          <w:bCs/>
          <w:sz w:val="20"/>
          <w:szCs w:val="20"/>
          <w:shd w:val="clear" w:color="auto" w:fill="FFFFFF"/>
        </w:rPr>
        <w:t xml:space="preserve"> (de flujo libre, sin restricciones de aparcamiento), </w:t>
      </w:r>
      <w:r>
        <w:rPr>
          <w:b/>
          <w:bCs/>
          <w:sz w:val="20"/>
          <w:szCs w:val="20"/>
          <w:shd w:val="clear" w:color="auto" w:fill="FFFFFF"/>
        </w:rPr>
        <w:t>debutará en Francia</w:t>
      </w:r>
      <w:r>
        <w:rPr>
          <w:bCs/>
          <w:sz w:val="20"/>
          <w:szCs w:val="20"/>
          <w:shd w:val="clear" w:color="auto" w:fill="FFFFFF"/>
        </w:rPr>
        <w:t xml:space="preserve"> en los próximos meses y, luego, se extenderá a otros países europeos.</w:t>
      </w:r>
    </w:p>
    <w:p w14:paraId="1A73CD8E" w14:textId="5CDACC27" w:rsidR="006426D5" w:rsidRPr="009A5E55" w:rsidRDefault="006426D5" w:rsidP="008E6781">
      <w:pPr>
        <w:jc w:val="both"/>
        <w:rPr>
          <w:bCs/>
          <w:sz w:val="20"/>
          <w:szCs w:val="20"/>
          <w:shd w:val="clear" w:color="auto" w:fill="FFFFFF"/>
        </w:rPr>
      </w:pPr>
    </w:p>
    <w:p w14:paraId="5CB74230" w14:textId="7C3F932D" w:rsidR="00FF511C" w:rsidRDefault="00FF511C" w:rsidP="00FF511C">
      <w:pPr>
        <w:pStyle w:val="01TEXT"/>
        <w:jc w:val="both"/>
        <w:rPr>
          <w:bCs/>
          <w:i/>
          <w:sz w:val="20"/>
          <w:szCs w:val="20"/>
        </w:rPr>
      </w:pPr>
      <w:r>
        <w:rPr>
          <w:i/>
          <w:sz w:val="20"/>
          <w:szCs w:val="20"/>
        </w:rPr>
        <w:t xml:space="preserve">“El Grupo FCA Bank está impulsando una importante fase de crecimiento con vistas a la primera mitad de 2023, cuando </w:t>
      </w:r>
      <w:proofErr w:type="spellStart"/>
      <w:r>
        <w:rPr>
          <w:i/>
          <w:sz w:val="20"/>
          <w:szCs w:val="20"/>
        </w:rPr>
        <w:t>Crédit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Agricole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Consumer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Finance</w:t>
      </w:r>
      <w:proofErr w:type="spellEnd"/>
      <w:r>
        <w:rPr>
          <w:i/>
          <w:sz w:val="20"/>
          <w:szCs w:val="20"/>
        </w:rPr>
        <w:t xml:space="preserve"> se convertirá en nuestro único accionista, previa autorización de las autoridades competentes. Un proyecto fundamental, que arranca hoy con la presentación de </w:t>
      </w:r>
      <w:proofErr w:type="spellStart"/>
      <w:r>
        <w:rPr>
          <w:i/>
          <w:sz w:val="20"/>
          <w:szCs w:val="20"/>
        </w:rPr>
        <w:t>Drivalia</w:t>
      </w:r>
      <w:proofErr w:type="spellEnd"/>
      <w:r>
        <w:rPr>
          <w:i/>
          <w:sz w:val="20"/>
          <w:szCs w:val="20"/>
        </w:rPr>
        <w:t xml:space="preserve">” </w:t>
      </w:r>
      <w:r>
        <w:rPr>
          <w:sz w:val="20"/>
          <w:szCs w:val="20"/>
        </w:rPr>
        <w:t xml:space="preserve">ha afirmado </w:t>
      </w:r>
      <w:r>
        <w:rPr>
          <w:b/>
          <w:sz w:val="20"/>
          <w:szCs w:val="20"/>
        </w:rPr>
        <w:t xml:space="preserve">Giacomo </w:t>
      </w:r>
      <w:proofErr w:type="spellStart"/>
      <w:r>
        <w:rPr>
          <w:b/>
          <w:sz w:val="20"/>
          <w:szCs w:val="20"/>
        </w:rPr>
        <w:t>Carelli</w:t>
      </w:r>
      <w:proofErr w:type="spellEnd"/>
      <w:r>
        <w:rPr>
          <w:sz w:val="20"/>
          <w:szCs w:val="20"/>
        </w:rPr>
        <w:t xml:space="preserve">, </w:t>
      </w:r>
      <w:r>
        <w:rPr>
          <w:b/>
          <w:sz w:val="20"/>
          <w:szCs w:val="20"/>
        </w:rPr>
        <w:t>CEO de FCA Bank</w:t>
      </w:r>
      <w:r>
        <w:rPr>
          <w:sz w:val="20"/>
          <w:szCs w:val="20"/>
        </w:rPr>
        <w:t xml:space="preserve"> y </w:t>
      </w:r>
      <w:proofErr w:type="spellStart"/>
      <w:r>
        <w:rPr>
          <w:b/>
          <w:sz w:val="20"/>
          <w:szCs w:val="20"/>
        </w:rPr>
        <w:t>Chairman</w:t>
      </w:r>
      <w:proofErr w:type="spellEnd"/>
      <w:r>
        <w:rPr>
          <w:b/>
          <w:sz w:val="20"/>
          <w:szCs w:val="20"/>
        </w:rPr>
        <w:t xml:space="preserve"> de </w:t>
      </w:r>
      <w:proofErr w:type="spellStart"/>
      <w:r>
        <w:rPr>
          <w:b/>
          <w:sz w:val="20"/>
          <w:szCs w:val="20"/>
        </w:rPr>
        <w:t>Drivalia</w:t>
      </w:r>
      <w:proofErr w:type="spellEnd"/>
      <w:r>
        <w:rPr>
          <w:sz w:val="20"/>
          <w:szCs w:val="20"/>
        </w:rPr>
        <w:t xml:space="preserve">. </w:t>
      </w:r>
      <w:r>
        <w:rPr>
          <w:i/>
          <w:sz w:val="20"/>
          <w:szCs w:val="20"/>
        </w:rPr>
        <w:t xml:space="preserve">“Gracias a nuestras fórmulas innovadoras y personalizables, y a una amplia presencia internacional, esperamos </w:t>
      </w:r>
      <w:r>
        <w:rPr>
          <w:bCs/>
          <w:i/>
          <w:sz w:val="20"/>
          <w:szCs w:val="20"/>
        </w:rPr>
        <w:t>convertirnos en un protagonista de ámbito europeo de la movilidad del mañana, destinada a ser cada vez más sostenible y accesible”.</w:t>
      </w:r>
    </w:p>
    <w:p w14:paraId="4008CD31" w14:textId="77777777" w:rsidR="00FF511C" w:rsidRPr="009A5E55" w:rsidRDefault="00FF511C" w:rsidP="00FF511C">
      <w:pPr>
        <w:pStyle w:val="01TEXT"/>
        <w:jc w:val="both"/>
        <w:rPr>
          <w:i/>
          <w:sz w:val="20"/>
          <w:szCs w:val="20"/>
        </w:rPr>
      </w:pPr>
    </w:p>
    <w:p w14:paraId="425956DC" w14:textId="3A0FB10E" w:rsidR="00FF511C" w:rsidRDefault="00FF511C" w:rsidP="00FF511C">
      <w:pPr>
        <w:pStyle w:val="01TEXT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El nacimiento de </w:t>
      </w:r>
      <w:proofErr w:type="spellStart"/>
      <w:r>
        <w:rPr>
          <w:bCs/>
          <w:sz w:val="20"/>
          <w:szCs w:val="20"/>
        </w:rPr>
        <w:t>Drivalia</w:t>
      </w:r>
      <w:proofErr w:type="spellEnd"/>
      <w:r>
        <w:rPr>
          <w:bCs/>
          <w:sz w:val="20"/>
          <w:szCs w:val="20"/>
        </w:rPr>
        <w:t xml:space="preserve"> marca el inicio de un nuevo rumbo en el que la empresa actuará como un </w:t>
      </w:r>
      <w:r>
        <w:rPr>
          <w:b/>
          <w:bCs/>
          <w:sz w:val="20"/>
          <w:szCs w:val="20"/>
        </w:rPr>
        <w:t>operador independiente</w:t>
      </w:r>
      <w:r>
        <w:rPr>
          <w:bCs/>
          <w:sz w:val="20"/>
          <w:szCs w:val="20"/>
        </w:rPr>
        <w:t>, que no estará vinculado a un solo fabricante de automóviles, sino abierto a nuevas oportunidades y alianzas, como la establecida recientemente con Tesla.</w:t>
      </w:r>
    </w:p>
    <w:p w14:paraId="067B3496" w14:textId="07083417" w:rsidR="00FF511C" w:rsidRPr="007A2F75" w:rsidRDefault="00FF511C" w:rsidP="00FF511C">
      <w:pPr>
        <w:pStyle w:val="01TEXT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Hoy, </w:t>
      </w:r>
      <w:proofErr w:type="spellStart"/>
      <w:r>
        <w:rPr>
          <w:bCs/>
          <w:sz w:val="20"/>
          <w:szCs w:val="20"/>
        </w:rPr>
        <w:t>Drivalia</w:t>
      </w:r>
      <w:proofErr w:type="spellEnd"/>
      <w:r>
        <w:rPr>
          <w:bCs/>
          <w:sz w:val="20"/>
          <w:szCs w:val="20"/>
        </w:rPr>
        <w:t xml:space="preserve"> está presente en </w:t>
      </w:r>
      <w:r>
        <w:rPr>
          <w:b/>
          <w:bCs/>
          <w:sz w:val="20"/>
          <w:szCs w:val="20"/>
        </w:rPr>
        <w:t>7 países europeos</w:t>
      </w:r>
      <w:r>
        <w:rPr>
          <w:bCs/>
          <w:sz w:val="20"/>
          <w:szCs w:val="20"/>
        </w:rPr>
        <w:t xml:space="preserve"> (Italia, Francia, Reino Unido, España, Portugal, Grecia y Dinamarca), pero en 2023 se extenderá a Alemania, Países Bajos, Bélgica, Suiza y Polonia. </w:t>
      </w:r>
    </w:p>
    <w:p w14:paraId="2CB49A75" w14:textId="77777777" w:rsidR="00FF511C" w:rsidRDefault="00FF511C" w:rsidP="00FF511C">
      <w:pPr>
        <w:pStyle w:val="01TEXT"/>
        <w:jc w:val="both"/>
        <w:rPr>
          <w:i/>
          <w:sz w:val="20"/>
          <w:szCs w:val="20"/>
          <w:lang w:val="it-IT"/>
        </w:rPr>
      </w:pPr>
    </w:p>
    <w:p w14:paraId="72BD7755" w14:textId="6BFC4878" w:rsidR="00766C92" w:rsidRDefault="00FF511C" w:rsidP="00FF511C">
      <w:pPr>
        <w:pStyle w:val="01TEXT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La presencia en Europa está garantizada por los más de </w:t>
      </w:r>
      <w:r>
        <w:rPr>
          <w:b/>
          <w:bCs/>
          <w:sz w:val="20"/>
          <w:szCs w:val="20"/>
        </w:rPr>
        <w:t xml:space="preserve">650 </w:t>
      </w:r>
      <w:proofErr w:type="spellStart"/>
      <w:r>
        <w:rPr>
          <w:b/>
          <w:bCs/>
          <w:sz w:val="20"/>
          <w:szCs w:val="20"/>
        </w:rPr>
        <w:t>Drivalia</w:t>
      </w:r>
      <w:proofErr w:type="spellEnd"/>
      <w:r>
        <w:rPr>
          <w:b/>
          <w:bCs/>
          <w:sz w:val="20"/>
          <w:szCs w:val="20"/>
        </w:rPr>
        <w:t xml:space="preserve"> Mobility </w:t>
      </w:r>
      <w:proofErr w:type="spellStart"/>
      <w:r>
        <w:rPr>
          <w:b/>
          <w:bCs/>
          <w:sz w:val="20"/>
          <w:szCs w:val="20"/>
        </w:rPr>
        <w:t>Stores</w:t>
      </w:r>
      <w:proofErr w:type="spellEnd"/>
      <w:r>
        <w:rPr>
          <w:bCs/>
          <w:sz w:val="20"/>
          <w:szCs w:val="20"/>
        </w:rPr>
        <w:t xml:space="preserve"> distribuidos en todo el territorio: una red de puntos físicos (en 2025, serán 1.300) donde es posible conocer todas las soluciones de movilidad que ofrece la empresa. Las tiendas están completamente electrificadas y disponen de un total de </w:t>
      </w:r>
      <w:r>
        <w:rPr>
          <w:b/>
          <w:bCs/>
          <w:sz w:val="20"/>
          <w:szCs w:val="20"/>
        </w:rPr>
        <w:t>1.600 puntos de recarga</w:t>
      </w:r>
      <w:r>
        <w:rPr>
          <w:bCs/>
          <w:sz w:val="20"/>
          <w:szCs w:val="20"/>
        </w:rPr>
        <w:t xml:space="preserve">, que pasarán a ser 3.100 en 2025. La </w:t>
      </w:r>
      <w:r>
        <w:rPr>
          <w:b/>
          <w:bCs/>
          <w:sz w:val="20"/>
          <w:szCs w:val="20"/>
        </w:rPr>
        <w:t xml:space="preserve">flota de </w:t>
      </w:r>
      <w:proofErr w:type="spellStart"/>
      <w:r>
        <w:rPr>
          <w:b/>
          <w:bCs/>
          <w:sz w:val="20"/>
          <w:szCs w:val="20"/>
        </w:rPr>
        <w:t>Drivalia</w:t>
      </w:r>
      <w:proofErr w:type="spellEnd"/>
      <w:r>
        <w:rPr>
          <w:bCs/>
          <w:sz w:val="20"/>
          <w:szCs w:val="20"/>
        </w:rPr>
        <w:t xml:space="preserve"> cuenta con 55.000 vehículos (en 2025, serán 160.000), de los cuales el 30 % son eléctricos o híbridos </w:t>
      </w:r>
      <w:proofErr w:type="spellStart"/>
      <w:r>
        <w:rPr>
          <w:bCs/>
          <w:sz w:val="20"/>
          <w:szCs w:val="20"/>
        </w:rPr>
        <w:t>enchufables</w:t>
      </w:r>
      <w:proofErr w:type="spellEnd"/>
      <w:r>
        <w:rPr>
          <w:bCs/>
          <w:sz w:val="20"/>
          <w:szCs w:val="20"/>
        </w:rPr>
        <w:t xml:space="preserve"> (en 2025, serán el 50 %).</w:t>
      </w:r>
    </w:p>
    <w:p w14:paraId="5A6BD513" w14:textId="46F6847C" w:rsidR="00FF511C" w:rsidRDefault="00534D5D" w:rsidP="00FF511C">
      <w:pPr>
        <w:pStyle w:val="01TEXT"/>
        <w:jc w:val="both"/>
        <w:rPr>
          <w:bCs/>
          <w:sz w:val="20"/>
          <w:szCs w:val="20"/>
        </w:rPr>
      </w:pPr>
      <w:r>
        <w:rPr>
          <w:bCs/>
          <w:noProof/>
          <w:sz w:val="20"/>
          <w:szCs w:val="20"/>
          <w:lang w:val="it-IT"/>
        </w:rPr>
        <w:drawing>
          <wp:anchor distT="0" distB="0" distL="114300" distR="114300" simplePos="0" relativeHeight="251661312" behindDoc="1" locked="0" layoutInCell="1" allowOverlap="1" wp14:anchorId="15DC4699" wp14:editId="670E31E9">
            <wp:simplePos x="0" y="0"/>
            <wp:positionH relativeFrom="margin">
              <wp:align>left</wp:align>
            </wp:positionH>
            <wp:positionV relativeFrom="paragraph">
              <wp:posOffset>177165</wp:posOffset>
            </wp:positionV>
            <wp:extent cx="5324475" cy="2105025"/>
            <wp:effectExtent l="0" t="0" r="9525" b="9525"/>
            <wp:wrapTight wrapText="bothSides">
              <wp:wrapPolygon edited="0">
                <wp:start x="0" y="0"/>
                <wp:lineTo x="0" y="21502"/>
                <wp:lineTo x="21561" y="21502"/>
                <wp:lineTo x="21561" y="0"/>
                <wp:lineTo x="0" y="0"/>
              </wp:wrapPolygon>
            </wp:wrapTight>
            <wp:docPr id="2" name="Immagine 2" descr="D:\users\sc68694\AppData\Local\Microsoft\Windows\INetCache\Content.Word\03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users\sc68694\AppData\Local\Microsoft\Windows\INetCache\Content.Word\03 (3)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2F9823F" w14:textId="4F0D9A90" w:rsidR="007A2F75" w:rsidRDefault="00595C20" w:rsidP="00FF511C">
      <w:pPr>
        <w:pStyle w:val="01TEXT"/>
        <w:jc w:val="both"/>
        <w:rPr>
          <w:bCs/>
          <w:sz w:val="20"/>
          <w:szCs w:val="20"/>
        </w:rPr>
      </w:pPr>
      <w:r>
        <w:rPr>
          <w:bCs/>
          <w:i/>
          <w:sz w:val="20"/>
          <w:szCs w:val="20"/>
        </w:rPr>
        <w:t xml:space="preserve">“Estamos orgullosos de presentar hoy </w:t>
      </w:r>
      <w:proofErr w:type="spellStart"/>
      <w:r>
        <w:rPr>
          <w:bCs/>
          <w:i/>
          <w:sz w:val="20"/>
          <w:szCs w:val="20"/>
        </w:rPr>
        <w:t>Drivalia</w:t>
      </w:r>
      <w:proofErr w:type="spellEnd"/>
      <w:r>
        <w:rPr>
          <w:bCs/>
          <w:i/>
          <w:sz w:val="20"/>
          <w:szCs w:val="20"/>
        </w:rPr>
        <w:t>, una marca con la que daremos forma al “</w:t>
      </w:r>
      <w:proofErr w:type="spellStart"/>
      <w:r>
        <w:rPr>
          <w:bCs/>
          <w:i/>
          <w:sz w:val="20"/>
          <w:szCs w:val="20"/>
        </w:rPr>
        <w:t>Planet</w:t>
      </w:r>
      <w:proofErr w:type="spellEnd"/>
      <w:r>
        <w:rPr>
          <w:bCs/>
          <w:i/>
          <w:sz w:val="20"/>
          <w:szCs w:val="20"/>
        </w:rPr>
        <w:t xml:space="preserve"> Mobility”, un sistema completo de movilidad integrada, que comprende diferentes productos y duraciones</w:t>
      </w:r>
      <w:r>
        <w:rPr>
          <w:bCs/>
          <w:sz w:val="20"/>
          <w:szCs w:val="20"/>
        </w:rPr>
        <w:t xml:space="preserve">” ha añadido </w:t>
      </w:r>
      <w:r>
        <w:rPr>
          <w:b/>
          <w:bCs/>
          <w:sz w:val="20"/>
          <w:szCs w:val="20"/>
        </w:rPr>
        <w:t xml:space="preserve">Paolo </w:t>
      </w:r>
      <w:proofErr w:type="spellStart"/>
      <w:r>
        <w:rPr>
          <w:b/>
          <w:bCs/>
          <w:sz w:val="20"/>
          <w:szCs w:val="20"/>
        </w:rPr>
        <w:t>Manfreddi</w:t>
      </w:r>
      <w:proofErr w:type="spellEnd"/>
      <w:r>
        <w:rPr>
          <w:bCs/>
          <w:sz w:val="20"/>
          <w:szCs w:val="20"/>
        </w:rPr>
        <w:t xml:space="preserve">, </w:t>
      </w:r>
      <w:r>
        <w:rPr>
          <w:b/>
          <w:bCs/>
          <w:sz w:val="20"/>
          <w:szCs w:val="20"/>
        </w:rPr>
        <w:t xml:space="preserve">CEO de </w:t>
      </w:r>
      <w:proofErr w:type="spellStart"/>
      <w:r>
        <w:rPr>
          <w:b/>
          <w:bCs/>
          <w:sz w:val="20"/>
          <w:szCs w:val="20"/>
        </w:rPr>
        <w:t>Drivalia</w:t>
      </w:r>
      <w:proofErr w:type="spellEnd"/>
      <w:r>
        <w:rPr>
          <w:bCs/>
          <w:sz w:val="20"/>
          <w:szCs w:val="20"/>
        </w:rPr>
        <w:t xml:space="preserve">. </w:t>
      </w:r>
      <w:r>
        <w:rPr>
          <w:bCs/>
          <w:i/>
          <w:sz w:val="20"/>
          <w:szCs w:val="20"/>
        </w:rPr>
        <w:t xml:space="preserve">“Los colores que hemos elegido para el logotipo, el violeta y el azul turquesa, se inspiran en el </w:t>
      </w:r>
      <w:proofErr w:type="spellStart"/>
      <w:r>
        <w:rPr>
          <w:bCs/>
          <w:i/>
          <w:sz w:val="20"/>
          <w:szCs w:val="20"/>
        </w:rPr>
        <w:t>metaverso</w:t>
      </w:r>
      <w:proofErr w:type="spellEnd"/>
      <w:r>
        <w:rPr>
          <w:bCs/>
          <w:i/>
          <w:sz w:val="20"/>
          <w:szCs w:val="20"/>
        </w:rPr>
        <w:t xml:space="preserve">: porque estamos convencidos de que las nuevas tecnologías digitales son herramientas fundamentales para </w:t>
      </w:r>
      <w:r>
        <w:rPr>
          <w:bCs/>
          <w:i/>
          <w:sz w:val="20"/>
          <w:szCs w:val="20"/>
        </w:rPr>
        <w:lastRenderedPageBreak/>
        <w:t>desarrollar soluciones capaces de satisfacer todas las necesidades de movilidad, sobre todo, la sostenible”</w:t>
      </w:r>
      <w:r>
        <w:rPr>
          <w:bCs/>
          <w:sz w:val="20"/>
          <w:szCs w:val="20"/>
        </w:rPr>
        <w:t xml:space="preserve">. </w:t>
      </w:r>
    </w:p>
    <w:p w14:paraId="5714248A" w14:textId="77777777" w:rsidR="007A2F75" w:rsidRPr="009A5E55" w:rsidRDefault="007A2F75" w:rsidP="007A2F75">
      <w:pPr>
        <w:pStyle w:val="01TEXT"/>
        <w:jc w:val="both"/>
        <w:rPr>
          <w:bCs/>
          <w:sz w:val="20"/>
          <w:szCs w:val="20"/>
          <w:lang w:val="fr-FR"/>
        </w:rPr>
      </w:pPr>
    </w:p>
    <w:p w14:paraId="22152734" w14:textId="15318AE1" w:rsidR="0022039B" w:rsidRPr="000D24A2" w:rsidRDefault="00D05427" w:rsidP="00867FDA">
      <w:pPr>
        <w:pStyle w:val="01TEX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El nacimiento de </w:t>
      </w:r>
      <w:proofErr w:type="spellStart"/>
      <w:r>
        <w:rPr>
          <w:sz w:val="20"/>
          <w:szCs w:val="20"/>
        </w:rPr>
        <w:t>Drivalia</w:t>
      </w:r>
      <w:proofErr w:type="spellEnd"/>
      <w:r>
        <w:rPr>
          <w:sz w:val="20"/>
          <w:szCs w:val="20"/>
        </w:rPr>
        <w:t xml:space="preserve"> se enmarca en un plan de crecimiento más amplio de FCA Bank, un banco con casi un siglo de experiencia en la financiación de automóviles. Durante la primera mitad de 2023 y previa autorización de las autoridades competentes, </w:t>
      </w:r>
      <w:proofErr w:type="spellStart"/>
      <w:r>
        <w:rPr>
          <w:sz w:val="20"/>
          <w:szCs w:val="20"/>
        </w:rPr>
        <w:t>Crédit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Agricole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Consumer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Finance</w:t>
      </w:r>
      <w:proofErr w:type="spellEnd"/>
      <w:r>
        <w:rPr>
          <w:sz w:val="20"/>
          <w:szCs w:val="20"/>
        </w:rPr>
        <w:t xml:space="preserve"> adquirirá el 100 % de FCA Bank: nacerá así un nuevo protagonista paneuropeo, con un nuevo nombre, que será </w:t>
      </w:r>
      <w:r>
        <w:rPr>
          <w:b/>
          <w:sz w:val="20"/>
          <w:szCs w:val="20"/>
        </w:rPr>
        <w:t>uno de los principales actores independientes del sector de la financiación de automóviles</w:t>
      </w:r>
      <w:r>
        <w:rPr>
          <w:sz w:val="20"/>
          <w:szCs w:val="20"/>
        </w:rPr>
        <w:t xml:space="preserve">, ya que su objetivo es alcanzar los 10.000 millones de euros de </w:t>
      </w:r>
      <w:proofErr w:type="spellStart"/>
      <w:r>
        <w:rPr>
          <w:i/>
          <w:iCs/>
          <w:sz w:val="20"/>
          <w:szCs w:val="20"/>
        </w:rPr>
        <w:t>outstanding</w:t>
      </w:r>
      <w:proofErr w:type="spellEnd"/>
      <w:r>
        <w:rPr>
          <w:sz w:val="20"/>
          <w:szCs w:val="20"/>
        </w:rPr>
        <w:t xml:space="preserve"> para 2026. El nuevo banco podrá potenciar los acuerdos con los socios actuales y firmar de nuevos, siempre con el apoyo de </w:t>
      </w:r>
      <w:proofErr w:type="spellStart"/>
      <w:r>
        <w:rPr>
          <w:sz w:val="20"/>
          <w:szCs w:val="20"/>
        </w:rPr>
        <w:t>Crédit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Agricole</w:t>
      </w:r>
      <w:proofErr w:type="spellEnd"/>
      <w:r>
        <w:rPr>
          <w:sz w:val="20"/>
          <w:szCs w:val="20"/>
        </w:rPr>
        <w:t>. Y, sobre todo, podrá ampliar su radio de acción a todos los sectores: desde la automoción hasta los vehículos de motor, pasando por el ocio, la náutica, la agricultura y los vehículos comerciales ligeros y pesados.</w:t>
      </w:r>
    </w:p>
    <w:p w14:paraId="1E7A66D8" w14:textId="77777777" w:rsidR="007C1DC9" w:rsidRPr="009A5E55" w:rsidRDefault="007C1DC9" w:rsidP="00867FDA">
      <w:pPr>
        <w:pStyle w:val="01TEXT"/>
        <w:jc w:val="both"/>
        <w:rPr>
          <w:b/>
          <w:sz w:val="20"/>
          <w:szCs w:val="20"/>
        </w:rPr>
      </w:pPr>
    </w:p>
    <w:p w14:paraId="6D1374F2" w14:textId="77777777" w:rsidR="007C1DC9" w:rsidRPr="009A5E55" w:rsidRDefault="007C1DC9" w:rsidP="00867FDA">
      <w:pPr>
        <w:pStyle w:val="01TEXT"/>
        <w:jc w:val="both"/>
        <w:rPr>
          <w:b/>
          <w:sz w:val="20"/>
          <w:szCs w:val="20"/>
        </w:rPr>
      </w:pPr>
    </w:p>
    <w:p w14:paraId="6DED9C10" w14:textId="77777777" w:rsidR="009A28B8" w:rsidRPr="009A5E55" w:rsidRDefault="009A28B8" w:rsidP="00867FDA">
      <w:pPr>
        <w:pStyle w:val="01TEXT"/>
        <w:jc w:val="both"/>
        <w:rPr>
          <w:b/>
          <w:sz w:val="20"/>
          <w:szCs w:val="20"/>
        </w:rPr>
      </w:pPr>
    </w:p>
    <w:p w14:paraId="4F89147D" w14:textId="77777777" w:rsidR="009A28B8" w:rsidRPr="009A5E55" w:rsidRDefault="009A28B8" w:rsidP="00867FDA">
      <w:pPr>
        <w:pStyle w:val="01TEXT"/>
        <w:jc w:val="both"/>
        <w:rPr>
          <w:b/>
          <w:sz w:val="20"/>
          <w:szCs w:val="20"/>
        </w:rPr>
      </w:pPr>
    </w:p>
    <w:p w14:paraId="58E3D0DB" w14:textId="77777777" w:rsidR="009A28B8" w:rsidRPr="009A5E55" w:rsidRDefault="009A28B8" w:rsidP="00867FDA">
      <w:pPr>
        <w:pStyle w:val="01TEXT"/>
        <w:jc w:val="both"/>
        <w:rPr>
          <w:b/>
          <w:sz w:val="20"/>
          <w:szCs w:val="20"/>
        </w:rPr>
      </w:pPr>
    </w:p>
    <w:p w14:paraId="36D04C68" w14:textId="77777777" w:rsidR="009A28B8" w:rsidRPr="009A5E55" w:rsidRDefault="009A28B8" w:rsidP="00867FDA">
      <w:pPr>
        <w:pStyle w:val="01TEXT"/>
        <w:jc w:val="both"/>
        <w:rPr>
          <w:b/>
          <w:sz w:val="20"/>
          <w:szCs w:val="20"/>
        </w:rPr>
      </w:pPr>
    </w:p>
    <w:p w14:paraId="30CCD9D7" w14:textId="77777777" w:rsidR="00CD6E3B" w:rsidRPr="00CD6E3B" w:rsidRDefault="00CD6E3B" w:rsidP="00CD6E3B">
      <w:pPr>
        <w:shd w:val="clear" w:color="auto" w:fill="FFFFFF"/>
        <w:spacing w:line="276" w:lineRule="auto"/>
        <w:rPr>
          <w:b/>
          <w:i/>
          <w:color w:val="5B6770"/>
          <w:sz w:val="16"/>
          <w:szCs w:val="16"/>
        </w:rPr>
      </w:pPr>
      <w:r>
        <w:rPr>
          <w:b/>
          <w:i/>
          <w:color w:val="5B6770"/>
          <w:sz w:val="16"/>
          <w:szCs w:val="16"/>
        </w:rPr>
        <w:t>FCA Bank</w:t>
      </w:r>
    </w:p>
    <w:p w14:paraId="3DCDCD9F" w14:textId="77777777" w:rsidR="00CD6E3B" w:rsidRPr="00CD6E3B" w:rsidRDefault="00CD6E3B" w:rsidP="00CD6E3B">
      <w:pPr>
        <w:shd w:val="clear" w:color="auto" w:fill="FFFFFF"/>
        <w:spacing w:line="276" w:lineRule="auto"/>
        <w:jc w:val="both"/>
        <w:rPr>
          <w:i/>
          <w:iCs/>
          <w:color w:val="5B6770"/>
          <w:sz w:val="16"/>
          <w:szCs w:val="16"/>
          <w:shd w:val="clear" w:color="auto" w:fill="FFFFFF"/>
        </w:rPr>
      </w:pPr>
      <w:r>
        <w:rPr>
          <w:i/>
          <w:iCs/>
          <w:color w:val="5B6770"/>
          <w:sz w:val="16"/>
          <w:szCs w:val="16"/>
          <w:shd w:val="clear" w:color="auto" w:fill="FFFFFF"/>
        </w:rPr>
        <w:t xml:space="preserve">FCA Bank </w:t>
      </w:r>
      <w:proofErr w:type="spellStart"/>
      <w:r>
        <w:rPr>
          <w:i/>
          <w:iCs/>
          <w:color w:val="5B6770"/>
          <w:sz w:val="16"/>
          <w:szCs w:val="16"/>
          <w:shd w:val="clear" w:color="auto" w:fill="FFFFFF"/>
        </w:rPr>
        <w:t>S.p.A</w:t>
      </w:r>
      <w:proofErr w:type="spellEnd"/>
      <w:r>
        <w:rPr>
          <w:i/>
          <w:iCs/>
          <w:color w:val="5B6770"/>
          <w:sz w:val="16"/>
          <w:szCs w:val="16"/>
          <w:shd w:val="clear" w:color="auto" w:fill="FFFFFF"/>
        </w:rPr>
        <w:t xml:space="preserve">. es un banco dedicado principalmente a la financiación de coches y al sector de la movilidad. FCA Bank </w:t>
      </w:r>
      <w:proofErr w:type="spellStart"/>
      <w:r>
        <w:rPr>
          <w:i/>
          <w:iCs/>
          <w:color w:val="5B6770"/>
          <w:sz w:val="16"/>
          <w:szCs w:val="16"/>
          <w:shd w:val="clear" w:color="auto" w:fill="FFFFFF"/>
        </w:rPr>
        <w:t>S.p.A</w:t>
      </w:r>
      <w:proofErr w:type="spellEnd"/>
      <w:r>
        <w:rPr>
          <w:i/>
          <w:iCs/>
          <w:color w:val="5B6770"/>
          <w:sz w:val="16"/>
          <w:szCs w:val="16"/>
          <w:shd w:val="clear" w:color="auto" w:fill="FFFFFF"/>
        </w:rPr>
        <w:t xml:space="preserve">. ofrece productos financieros para apoyar las ventas de prestigiosas marcas de automóviles en Italia y Europa. Los programas de crédito, leasing, alquiler y financiación de la movilidad que ofrece FCA Bank </w:t>
      </w:r>
      <w:proofErr w:type="spellStart"/>
      <w:r>
        <w:rPr>
          <w:i/>
          <w:iCs/>
          <w:color w:val="5B6770"/>
          <w:sz w:val="16"/>
          <w:szCs w:val="16"/>
          <w:shd w:val="clear" w:color="auto" w:fill="FFFFFF"/>
        </w:rPr>
        <w:t>S.p.A</w:t>
      </w:r>
      <w:proofErr w:type="spellEnd"/>
      <w:r>
        <w:rPr>
          <w:i/>
          <w:iCs/>
          <w:color w:val="5B6770"/>
          <w:sz w:val="16"/>
          <w:szCs w:val="16"/>
          <w:shd w:val="clear" w:color="auto" w:fill="FFFFFF"/>
        </w:rPr>
        <w:t xml:space="preserve">. están diseñados específicamente para las redes de ventas, los clientes privados y las flotas corporativas. FCA Bank </w:t>
      </w:r>
      <w:proofErr w:type="spellStart"/>
      <w:r>
        <w:rPr>
          <w:i/>
          <w:iCs/>
          <w:color w:val="5B6770"/>
          <w:sz w:val="16"/>
          <w:szCs w:val="16"/>
          <w:shd w:val="clear" w:color="auto" w:fill="FFFFFF"/>
        </w:rPr>
        <w:t>S.p.A</w:t>
      </w:r>
      <w:proofErr w:type="spellEnd"/>
      <w:r>
        <w:rPr>
          <w:i/>
          <w:iCs/>
          <w:color w:val="5B6770"/>
          <w:sz w:val="16"/>
          <w:szCs w:val="16"/>
          <w:shd w:val="clear" w:color="auto" w:fill="FFFFFF"/>
        </w:rPr>
        <w:t>. está presente en 17 países europeos y en Marruecos, ya sea directamente o a través de filiales. El 30 de junio de 2022, el FCA Bank gestionaba una cartera de préstamos de aproximadamente 25.800 millones de euros. </w:t>
      </w:r>
    </w:p>
    <w:p w14:paraId="1B560F4D" w14:textId="64994B03" w:rsidR="00CD6E3B" w:rsidRPr="00CD6E3B" w:rsidRDefault="00CD6E3B" w:rsidP="00CD6E3B">
      <w:pPr>
        <w:shd w:val="clear" w:color="auto" w:fill="FFFFFF"/>
        <w:spacing w:line="276" w:lineRule="auto"/>
        <w:jc w:val="both"/>
        <w:rPr>
          <w:i/>
          <w:color w:val="5B6770"/>
          <w:sz w:val="16"/>
          <w:szCs w:val="16"/>
        </w:rPr>
      </w:pPr>
      <w:r>
        <w:rPr>
          <w:i/>
          <w:color w:val="5B6770"/>
          <w:sz w:val="16"/>
          <w:szCs w:val="16"/>
        </w:rPr>
        <w:t xml:space="preserve">Mediante </w:t>
      </w:r>
      <w:proofErr w:type="spellStart"/>
      <w:r>
        <w:rPr>
          <w:b/>
          <w:i/>
          <w:color w:val="5B6770"/>
          <w:sz w:val="16"/>
          <w:szCs w:val="16"/>
        </w:rPr>
        <w:t>Drivalia</w:t>
      </w:r>
      <w:proofErr w:type="spellEnd"/>
      <w:r>
        <w:rPr>
          <w:i/>
          <w:color w:val="5B6770"/>
          <w:sz w:val="16"/>
          <w:szCs w:val="16"/>
        </w:rPr>
        <w:t xml:space="preserve">, especializada en soluciones de alquiler y suscripción, el banco ofrece un sistema completo e innovador de servicios para la movilidad. </w:t>
      </w:r>
      <w:proofErr w:type="spellStart"/>
      <w:r>
        <w:rPr>
          <w:i/>
          <w:color w:val="5B6770"/>
          <w:sz w:val="16"/>
          <w:szCs w:val="16"/>
        </w:rPr>
        <w:t>Drivalia</w:t>
      </w:r>
      <w:proofErr w:type="spellEnd"/>
      <w:r>
        <w:rPr>
          <w:i/>
          <w:color w:val="5B6770"/>
          <w:sz w:val="16"/>
          <w:szCs w:val="16"/>
        </w:rPr>
        <w:t xml:space="preserve"> ha lanzado la primera suscripción de coches en Italia: CarCloud. En junio de 2019, la empresa inauguró la red de Mobility </w:t>
      </w:r>
      <w:proofErr w:type="spellStart"/>
      <w:r>
        <w:rPr>
          <w:i/>
          <w:color w:val="5B6770"/>
          <w:sz w:val="16"/>
          <w:szCs w:val="16"/>
        </w:rPr>
        <w:t>Stores</w:t>
      </w:r>
      <w:proofErr w:type="spellEnd"/>
      <w:r>
        <w:rPr>
          <w:i/>
          <w:color w:val="5B6770"/>
          <w:sz w:val="16"/>
          <w:szCs w:val="16"/>
        </w:rPr>
        <w:t xml:space="preserve">, puntos de venta físicos donde los clientes pueden acceder a todos los servicios de movilidad que ofrece la empresa. Con el lanzamiento del primer Mobility Store completamente electrificado en el aeropuerto de Torino </w:t>
      </w:r>
      <w:proofErr w:type="spellStart"/>
      <w:r>
        <w:rPr>
          <w:i/>
          <w:color w:val="5B6770"/>
          <w:sz w:val="16"/>
          <w:szCs w:val="16"/>
        </w:rPr>
        <w:t>Caselle</w:t>
      </w:r>
      <w:proofErr w:type="spellEnd"/>
      <w:r>
        <w:rPr>
          <w:i/>
          <w:color w:val="5B6770"/>
          <w:sz w:val="16"/>
          <w:szCs w:val="16"/>
        </w:rPr>
        <w:t xml:space="preserve"> en 2020, al que han seguido muchos otros, </w:t>
      </w:r>
      <w:proofErr w:type="spellStart"/>
      <w:r>
        <w:rPr>
          <w:i/>
          <w:color w:val="5B6770"/>
          <w:sz w:val="16"/>
          <w:szCs w:val="16"/>
        </w:rPr>
        <w:t>Drivalia</w:t>
      </w:r>
      <w:proofErr w:type="spellEnd"/>
      <w:r>
        <w:rPr>
          <w:i/>
          <w:color w:val="5B6770"/>
          <w:sz w:val="16"/>
          <w:szCs w:val="16"/>
        </w:rPr>
        <w:t xml:space="preserve"> se ha convertido en un operador de referencia también para la movilidad sostenible: con los más de 1.600 puntos de recarga instalados en todas las tiendas, dispone de la red electrificada privada más grande de Italia. A lo largo de 2022 y 2023, el proyecto de electrificación continuará también en los países europeos donde opera </w:t>
      </w:r>
      <w:proofErr w:type="spellStart"/>
      <w:r>
        <w:rPr>
          <w:i/>
          <w:color w:val="5B6770"/>
          <w:sz w:val="16"/>
          <w:szCs w:val="16"/>
        </w:rPr>
        <w:t>Drivalia</w:t>
      </w:r>
      <w:proofErr w:type="spellEnd"/>
      <w:r>
        <w:rPr>
          <w:i/>
          <w:color w:val="5B6770"/>
          <w:sz w:val="16"/>
          <w:szCs w:val="16"/>
        </w:rPr>
        <w:t>.</w:t>
      </w:r>
    </w:p>
    <w:p w14:paraId="249EC7CC" w14:textId="77777777" w:rsidR="000D24A2" w:rsidRPr="009A5E55" w:rsidRDefault="000D24A2" w:rsidP="00CD6E3B">
      <w:pPr>
        <w:shd w:val="clear" w:color="auto" w:fill="FFFFFF"/>
        <w:spacing w:line="276" w:lineRule="auto"/>
        <w:jc w:val="both"/>
        <w:rPr>
          <w:i/>
          <w:color w:val="5B6770"/>
          <w:sz w:val="16"/>
          <w:szCs w:val="16"/>
        </w:rPr>
      </w:pPr>
    </w:p>
    <w:p w14:paraId="4F95BBD6" w14:textId="77777777" w:rsidR="00CD6E3B" w:rsidRPr="00CD6E3B" w:rsidRDefault="00CD6E3B" w:rsidP="00CD6E3B">
      <w:pPr>
        <w:shd w:val="clear" w:color="auto" w:fill="FFFFFF"/>
        <w:spacing w:line="276" w:lineRule="auto"/>
        <w:jc w:val="both"/>
        <w:rPr>
          <w:b/>
          <w:i/>
          <w:color w:val="5B6770"/>
          <w:sz w:val="16"/>
          <w:szCs w:val="16"/>
        </w:rPr>
      </w:pPr>
      <w:r>
        <w:rPr>
          <w:i/>
          <w:color w:val="5B6770"/>
          <w:sz w:val="16"/>
          <w:szCs w:val="16"/>
        </w:rPr>
        <w:t>Para más información:</w:t>
      </w:r>
    </w:p>
    <w:p w14:paraId="3E53E9CB" w14:textId="77777777" w:rsidR="00CD6E3B" w:rsidRPr="00CD6E3B" w:rsidRDefault="000C4B64" w:rsidP="00CD6E3B">
      <w:pPr>
        <w:shd w:val="clear" w:color="auto" w:fill="FFFFFF"/>
        <w:spacing w:line="276" w:lineRule="auto"/>
        <w:jc w:val="both"/>
        <w:rPr>
          <w:i/>
          <w:color w:val="595959"/>
          <w:sz w:val="16"/>
          <w:szCs w:val="16"/>
        </w:rPr>
      </w:pPr>
      <w:hyperlink r:id="rId10">
        <w:r>
          <w:rPr>
            <w:i/>
            <w:color w:val="0000FF"/>
            <w:sz w:val="16"/>
            <w:szCs w:val="16"/>
            <w:u w:val="single"/>
          </w:rPr>
          <w:t>www.fcabankgroup.com</w:t>
        </w:r>
      </w:hyperlink>
      <w:r>
        <w:rPr>
          <w:i/>
          <w:color w:val="595959"/>
          <w:sz w:val="16"/>
          <w:szCs w:val="16"/>
        </w:rPr>
        <w:t xml:space="preserve"> </w:t>
      </w:r>
    </w:p>
    <w:p w14:paraId="343CDD8C" w14:textId="055A11B6" w:rsidR="00CD6E3B" w:rsidRPr="002F59E8" w:rsidRDefault="000C4B64" w:rsidP="00CD6E3B">
      <w:pPr>
        <w:spacing w:line="276" w:lineRule="auto"/>
        <w:jc w:val="both"/>
        <w:rPr>
          <w:i/>
          <w:color w:val="0000FF"/>
          <w:sz w:val="16"/>
          <w:szCs w:val="16"/>
          <w:u w:val="single"/>
        </w:rPr>
      </w:pPr>
      <w:hyperlink r:id="rId11" w:history="1">
        <w:r>
          <w:rPr>
            <w:rStyle w:val="Collegamentoipertestuale"/>
            <w:i/>
            <w:sz w:val="16"/>
            <w:szCs w:val="16"/>
          </w:rPr>
          <w:t>w</w:t>
        </w:r>
        <w:r>
          <w:rPr>
            <w:rStyle w:val="Collegamentoipertestuale"/>
            <w:i/>
            <w:sz w:val="16"/>
            <w:szCs w:val="16"/>
          </w:rPr>
          <w:t>ww.drivalia.com</w:t>
        </w:r>
      </w:hyperlink>
      <w:r>
        <w:rPr>
          <w:i/>
          <w:color w:val="0000FF"/>
          <w:sz w:val="16"/>
          <w:szCs w:val="16"/>
          <w:u w:val="single"/>
        </w:rPr>
        <w:t xml:space="preserve"> </w:t>
      </w:r>
    </w:p>
    <w:p w14:paraId="19F26F2F" w14:textId="77777777" w:rsidR="00CD6E3B" w:rsidRPr="008961E9" w:rsidRDefault="00CD6E3B" w:rsidP="00137F3E">
      <w:pPr>
        <w:shd w:val="clear" w:color="auto" w:fill="FFFFFF"/>
        <w:spacing w:line="276" w:lineRule="auto"/>
        <w:jc w:val="both"/>
        <w:rPr>
          <w:bCs/>
          <w:color w:val="595959" w:themeColor="text1" w:themeTint="A6"/>
          <w:sz w:val="16"/>
          <w:szCs w:val="16"/>
          <w:lang w:val="it-IT"/>
        </w:rPr>
      </w:pPr>
      <w:bookmarkStart w:id="0" w:name="_GoBack"/>
      <w:bookmarkEnd w:id="0"/>
    </w:p>
    <w:sectPr w:rsidR="00CD6E3B" w:rsidRPr="008961E9" w:rsidSect="008D1AB8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/>
      <w:pgMar w:top="2554" w:right="1247" w:bottom="1278" w:left="2268" w:header="567" w:footer="249" w:gutter="0"/>
      <w:cols w:space="708"/>
      <w:titlePg/>
      <w:docGrid w:linePitch="2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F7CF31" w14:textId="77777777" w:rsidR="009C4F5D" w:rsidRDefault="009C4F5D" w:rsidP="00C14381">
      <w:r>
        <w:separator/>
      </w:r>
    </w:p>
  </w:endnote>
  <w:endnote w:type="continuationSeparator" w:id="0">
    <w:p w14:paraId="0DDCABFE" w14:textId="77777777" w:rsidR="009C4F5D" w:rsidRDefault="009C4F5D" w:rsidP="00C1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48D3E" w14:textId="5F42448D" w:rsidR="00885AD7" w:rsidRDefault="00885AD7" w:rsidP="00D86831">
    <w:pPr>
      <w:pStyle w:val="Pidipagina"/>
    </w:pPr>
  </w:p>
  <w:p w14:paraId="0C4CCB77" w14:textId="77777777" w:rsidR="00D86831" w:rsidRDefault="00D86831" w:rsidP="00D86831">
    <w:pPr>
      <w:pStyle w:val="Pidipagina"/>
    </w:pPr>
  </w:p>
  <w:p w14:paraId="5EAB51F9" w14:textId="77777777" w:rsidR="00885AD7" w:rsidRDefault="00885AD7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5AFD24" w14:textId="1402D4A6" w:rsidR="00926677" w:rsidRDefault="00926677">
    <w:pPr>
      <w:pStyle w:val="Pidipagina"/>
      <w:jc w:val="center"/>
    </w:pPr>
  </w:p>
  <w:p w14:paraId="03AC9EF6" w14:textId="77777777" w:rsidR="00926677" w:rsidRDefault="0092667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7A08C8" w14:textId="77777777" w:rsidR="009C4F5D" w:rsidRDefault="009C4F5D" w:rsidP="00C14381">
      <w:r>
        <w:separator/>
      </w:r>
    </w:p>
  </w:footnote>
  <w:footnote w:type="continuationSeparator" w:id="0">
    <w:p w14:paraId="13DA1D12" w14:textId="77777777" w:rsidR="009C4F5D" w:rsidRDefault="009C4F5D" w:rsidP="00C143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C48C32" w14:textId="1EC7CCFC" w:rsidR="00892BAA" w:rsidRDefault="00A825D1" w:rsidP="00C14381">
    <w:pPr>
      <w:rPr>
        <w:noProof/>
      </w:rPr>
    </w:pPr>
    <w:r>
      <w:rPr>
        <w:noProof/>
        <w:lang w:val="it-IT"/>
      </w:rPr>
      <w:drawing>
        <wp:anchor distT="0" distB="0" distL="114300" distR="114300" simplePos="0" relativeHeight="251693056" behindDoc="1" locked="1" layoutInCell="1" allowOverlap="1" wp14:anchorId="66947524" wp14:editId="5CC57935">
          <wp:simplePos x="0" y="0"/>
          <wp:positionH relativeFrom="margin">
            <wp:posOffset>0</wp:posOffset>
          </wp:positionH>
          <wp:positionV relativeFrom="page">
            <wp:posOffset>753110</wp:posOffset>
          </wp:positionV>
          <wp:extent cx="2139950" cy="266065"/>
          <wp:effectExtent l="0" t="0" r="0" b="635"/>
          <wp:wrapTight wrapText="bothSides">
            <wp:wrapPolygon edited="0">
              <wp:start x="0" y="0"/>
              <wp:lineTo x="0" y="20105"/>
              <wp:lineTo x="21344" y="20105"/>
              <wp:lineTo x="21344" y="0"/>
              <wp:lineTo x="0" y="0"/>
            </wp:wrapPolygon>
          </wp:wrapTight>
          <wp:docPr id="5" name="Immagine 5" descr="FCA BANK Holdi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CA BANK Holding.png"/>
                  <pic:cNvPicPr/>
                </pic:nvPicPr>
                <pic:blipFill rotWithShape="1">
                  <a:blip r:embed="rId1"/>
                  <a:srcRect r="57733" b="43376"/>
                  <a:stretch/>
                </pic:blipFill>
                <pic:spPr bwMode="auto">
                  <a:xfrm>
                    <a:off x="0" y="0"/>
                    <a:ext cx="2139950" cy="2660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it-IT"/>
      </w:rPr>
      <w:drawing>
        <wp:anchor distT="0" distB="0" distL="114300" distR="114300" simplePos="0" relativeHeight="251683840" behindDoc="1" locked="1" layoutInCell="1" allowOverlap="1" wp14:anchorId="3E53EDBB" wp14:editId="2DA74897">
          <wp:simplePos x="0" y="0"/>
          <wp:positionH relativeFrom="page">
            <wp:posOffset>540385</wp:posOffset>
          </wp:positionH>
          <wp:positionV relativeFrom="page">
            <wp:posOffset>2088515</wp:posOffset>
          </wp:positionV>
          <wp:extent cx="253365" cy="1828800"/>
          <wp:effectExtent l="25400" t="0" r="635" b="0"/>
          <wp:wrapNone/>
          <wp:docPr id="9" name="Immagine 9" descr="press releas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ess release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53365" cy="1828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>
      <w:tab/>
    </w:r>
    <w:r>
      <w:tab/>
    </w:r>
    <w:r>
      <w:tab/>
    </w:r>
    <w:r>
      <w:tab/>
    </w:r>
  </w:p>
  <w:p w14:paraId="3B718E3A" w14:textId="2C3928F4" w:rsidR="00A47A56" w:rsidRDefault="0044628E" w:rsidP="00C14381">
    <w:r>
      <w:rPr>
        <w:noProof/>
        <w:lang w:val="it-IT"/>
      </w:rPr>
      <w:drawing>
        <wp:anchor distT="0" distB="0" distL="114300" distR="114300" simplePos="0" relativeHeight="251678720" behindDoc="1" locked="1" layoutInCell="1" allowOverlap="1" wp14:anchorId="08A393F7" wp14:editId="72F572EF">
          <wp:simplePos x="0" y="0"/>
          <wp:positionH relativeFrom="page">
            <wp:posOffset>540385</wp:posOffset>
          </wp:positionH>
          <wp:positionV relativeFrom="page">
            <wp:posOffset>2088515</wp:posOffset>
          </wp:positionV>
          <wp:extent cx="253365" cy="1828800"/>
          <wp:effectExtent l="25400" t="0" r="635" b="0"/>
          <wp:wrapNone/>
          <wp:docPr id="8" name="Immagine 8" descr="press releas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ess release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53365" cy="1828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B15C50" w14:textId="60442894" w:rsidR="00990C56" w:rsidRPr="008D1AB8" w:rsidRDefault="0044628E" w:rsidP="008D1AB8">
    <w:pPr>
      <w:tabs>
        <w:tab w:val="left" w:pos="7428"/>
      </w:tabs>
      <w:spacing w:line="240" w:lineRule="auto"/>
      <w:rPr>
        <w:noProof/>
      </w:rPr>
    </w:pPr>
    <w:r>
      <w:rPr>
        <w:noProof/>
        <w:lang w:val="it-IT"/>
      </w:rPr>
      <w:drawing>
        <wp:anchor distT="0" distB="0" distL="114300" distR="114300" simplePos="0" relativeHeight="251673600" behindDoc="1" locked="1" layoutInCell="1" allowOverlap="1" wp14:anchorId="323CF48E" wp14:editId="344D7012">
          <wp:simplePos x="0" y="0"/>
          <wp:positionH relativeFrom="margin">
            <wp:posOffset>-38100</wp:posOffset>
          </wp:positionH>
          <wp:positionV relativeFrom="page">
            <wp:posOffset>647700</wp:posOffset>
          </wp:positionV>
          <wp:extent cx="1924050" cy="238760"/>
          <wp:effectExtent l="0" t="0" r="0" b="8890"/>
          <wp:wrapTight wrapText="bothSides">
            <wp:wrapPolygon edited="0">
              <wp:start x="0" y="0"/>
              <wp:lineTo x="0" y="20681"/>
              <wp:lineTo x="21386" y="20681"/>
              <wp:lineTo x="21386" y="0"/>
              <wp:lineTo x="0" y="0"/>
            </wp:wrapPolygon>
          </wp:wrapTight>
          <wp:docPr id="1" name="Immagine 1" descr="FCA BANK Holdi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CA BANK Holding.png"/>
                  <pic:cNvPicPr/>
                </pic:nvPicPr>
                <pic:blipFill rotWithShape="1">
                  <a:blip r:embed="rId1"/>
                  <a:srcRect r="57733" b="43376"/>
                  <a:stretch/>
                </pic:blipFill>
                <pic:spPr bwMode="auto">
                  <a:xfrm>
                    <a:off x="0" y="0"/>
                    <a:ext cx="1924050" cy="238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it-IT"/>
      </w:rPr>
      <w:drawing>
        <wp:anchor distT="0" distB="0" distL="114300" distR="114300" simplePos="0" relativeHeight="251674624" behindDoc="1" locked="1" layoutInCell="1" allowOverlap="1" wp14:anchorId="020A5F12" wp14:editId="62EDF141">
          <wp:simplePos x="0" y="0"/>
          <wp:positionH relativeFrom="page">
            <wp:posOffset>540385</wp:posOffset>
          </wp:positionH>
          <wp:positionV relativeFrom="page">
            <wp:posOffset>2088515</wp:posOffset>
          </wp:positionV>
          <wp:extent cx="253365" cy="1828800"/>
          <wp:effectExtent l="25400" t="0" r="635" b="0"/>
          <wp:wrapNone/>
          <wp:docPr id="3" name="Immagine 3" descr="press releas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ess release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53365" cy="1828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 w:rsidR="00990C56" w:rsidRPr="00990C56">
      <w:rPr>
        <w:rFonts w:ascii="Times New Roman" w:hAnsi="Times New Roman"/>
        <w:color w:val="auto"/>
        <w:sz w:val="24"/>
        <w:szCs w:val="24"/>
      </w:rPr>
      <w:fldChar w:fldCharType="begin"/>
    </w:r>
    <w:r w:rsidR="00990C56" w:rsidRPr="00990C56">
      <w:rPr>
        <w:rFonts w:ascii="Times New Roman" w:hAnsi="Times New Roman"/>
        <w:color w:val="auto"/>
        <w:sz w:val="24"/>
        <w:szCs w:val="24"/>
      </w:rPr>
      <w:instrText xml:space="preserve"> INCLUDEPICTURE "https://www.rmcmotori.com/wp-content/uploads/2019/12/fdcf1f_fac94b2241924a7f99a6a59d7700e288-mv2.png" \* MERGEFORMATINET </w:instrText>
    </w:r>
    <w:r w:rsidR="00990C56" w:rsidRPr="00990C56">
      <w:rPr>
        <w:rFonts w:ascii="Times New Roman" w:hAnsi="Times New Roman"/>
        <w:color w:val="auto"/>
        <w:sz w:val="24"/>
        <w:szCs w:val="24"/>
      </w:rPr>
      <w:fldChar w:fldCharType="end"/>
    </w:r>
  </w:p>
  <w:p w14:paraId="10BDBD6D" w14:textId="77777777" w:rsidR="00D00A74" w:rsidRDefault="00D00A74" w:rsidP="00C14381">
    <w:r>
      <w:tab/>
    </w:r>
    <w:r>
      <w:tab/>
    </w:r>
    <w:r>
      <w:tab/>
    </w:r>
    <w:r>
      <w:tab/>
    </w:r>
    <w:r>
      <w:tab/>
    </w:r>
  </w:p>
  <w:p w14:paraId="2DE2A484" w14:textId="134C0EFB" w:rsidR="00A47A56" w:rsidRPr="00C01009" w:rsidRDefault="00D00A74" w:rsidP="00D00A74">
    <w:pPr>
      <w:ind w:left="2880" w:firstLine="720"/>
    </w:pPr>
    <w:r>
      <w:t xml:space="preserve">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B038C2"/>
    <w:multiLevelType w:val="hybridMultilevel"/>
    <w:tmpl w:val="D206C4AE"/>
    <w:lvl w:ilvl="0" w:tplc="C144F4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CEAC74">
      <w:start w:val="90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F263F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488BD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FD6AD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486A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4C66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7A35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396F3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2666465"/>
    <w:multiLevelType w:val="multilevel"/>
    <w:tmpl w:val="979A7EC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AE71053"/>
    <w:multiLevelType w:val="hybridMultilevel"/>
    <w:tmpl w:val="D3B2D1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802875"/>
    <w:multiLevelType w:val="hybridMultilevel"/>
    <w:tmpl w:val="A9A6D2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972B0D"/>
    <w:multiLevelType w:val="hybridMultilevel"/>
    <w:tmpl w:val="8AD0BA4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AF6C6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EAFE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1AA4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D493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4B81D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388F0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5F204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B44DA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712B448C"/>
    <w:multiLevelType w:val="hybridMultilevel"/>
    <w:tmpl w:val="F8825E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it-IT" w:vendorID="64" w:dllVersion="131078" w:nlCheck="1" w:checkStyle="0"/>
  <w:activeWritingStyle w:appName="MSWord" w:lang="en-US" w:vendorID="64" w:dllVersion="131078" w:nlCheck="1" w:checkStyle="0"/>
  <w:activeWritingStyle w:appName="MSWord" w:lang="es-ES" w:vendorID="64" w:dllVersion="131078" w:nlCheck="1" w:checkStyle="1"/>
  <w:proofState w:spelling="clean" w:grammar="clean"/>
  <w:attachedTemplate r:id="rId1"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8193" style="mso-position-horizontal-relative:page;mso-position-vertical-relative:page" strokecolor="none [3206]">
      <v:stroke color="none [3206]" weight=".11pt"/>
      <v:shadow on="t" opacity="22938f" offset="0"/>
      <v:textbox inset=",7.2pt,,7.2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057"/>
    <w:rsid w:val="000107CA"/>
    <w:rsid w:val="00020E8A"/>
    <w:rsid w:val="0002685E"/>
    <w:rsid w:val="00030EFF"/>
    <w:rsid w:val="00033159"/>
    <w:rsid w:val="00034098"/>
    <w:rsid w:val="00036031"/>
    <w:rsid w:val="00037EAD"/>
    <w:rsid w:val="00042E3D"/>
    <w:rsid w:val="00052775"/>
    <w:rsid w:val="00054AB4"/>
    <w:rsid w:val="00056995"/>
    <w:rsid w:val="00063984"/>
    <w:rsid w:val="0006659A"/>
    <w:rsid w:val="00071DA3"/>
    <w:rsid w:val="000734DC"/>
    <w:rsid w:val="000773BA"/>
    <w:rsid w:val="00077E91"/>
    <w:rsid w:val="000818B4"/>
    <w:rsid w:val="0008280D"/>
    <w:rsid w:val="000844DB"/>
    <w:rsid w:val="000856BD"/>
    <w:rsid w:val="00092021"/>
    <w:rsid w:val="000926A0"/>
    <w:rsid w:val="00094233"/>
    <w:rsid w:val="00096C4F"/>
    <w:rsid w:val="00097762"/>
    <w:rsid w:val="00097F1D"/>
    <w:rsid w:val="000A6769"/>
    <w:rsid w:val="000B1B68"/>
    <w:rsid w:val="000B482B"/>
    <w:rsid w:val="000B5C75"/>
    <w:rsid w:val="000B67C9"/>
    <w:rsid w:val="000C14AB"/>
    <w:rsid w:val="000C1549"/>
    <w:rsid w:val="000C199E"/>
    <w:rsid w:val="000C4B64"/>
    <w:rsid w:val="000D0A41"/>
    <w:rsid w:val="000D1A0F"/>
    <w:rsid w:val="000D24A2"/>
    <w:rsid w:val="000D2987"/>
    <w:rsid w:val="000D4CD6"/>
    <w:rsid w:val="000D5E34"/>
    <w:rsid w:val="000D7282"/>
    <w:rsid w:val="000F048D"/>
    <w:rsid w:val="000F445A"/>
    <w:rsid w:val="00100FE2"/>
    <w:rsid w:val="001017E8"/>
    <w:rsid w:val="0011324D"/>
    <w:rsid w:val="00117299"/>
    <w:rsid w:val="001230B3"/>
    <w:rsid w:val="001244A0"/>
    <w:rsid w:val="00131309"/>
    <w:rsid w:val="00135E8A"/>
    <w:rsid w:val="00137D89"/>
    <w:rsid w:val="00137F3E"/>
    <w:rsid w:val="001416EB"/>
    <w:rsid w:val="001505D8"/>
    <w:rsid w:val="00152966"/>
    <w:rsid w:val="001573BE"/>
    <w:rsid w:val="00165BDE"/>
    <w:rsid w:val="00172FAE"/>
    <w:rsid w:val="0017359B"/>
    <w:rsid w:val="00175C9E"/>
    <w:rsid w:val="00176B2A"/>
    <w:rsid w:val="00177578"/>
    <w:rsid w:val="001821C0"/>
    <w:rsid w:val="001878CB"/>
    <w:rsid w:val="001902F1"/>
    <w:rsid w:val="00193C57"/>
    <w:rsid w:val="001952FE"/>
    <w:rsid w:val="00196B9B"/>
    <w:rsid w:val="001A01BB"/>
    <w:rsid w:val="001A1592"/>
    <w:rsid w:val="001A5889"/>
    <w:rsid w:val="001B4DEE"/>
    <w:rsid w:val="001B5325"/>
    <w:rsid w:val="001B6682"/>
    <w:rsid w:val="001B6BAE"/>
    <w:rsid w:val="001C016C"/>
    <w:rsid w:val="001C035B"/>
    <w:rsid w:val="001C317F"/>
    <w:rsid w:val="001D1518"/>
    <w:rsid w:val="001D5716"/>
    <w:rsid w:val="001E16F6"/>
    <w:rsid w:val="001E29F4"/>
    <w:rsid w:val="001F4605"/>
    <w:rsid w:val="001F77DB"/>
    <w:rsid w:val="00216A38"/>
    <w:rsid w:val="0021798B"/>
    <w:rsid w:val="00217FCC"/>
    <w:rsid w:val="0022039B"/>
    <w:rsid w:val="00226248"/>
    <w:rsid w:val="00226295"/>
    <w:rsid w:val="00250927"/>
    <w:rsid w:val="0025573E"/>
    <w:rsid w:val="00260D16"/>
    <w:rsid w:val="00261519"/>
    <w:rsid w:val="00263BE8"/>
    <w:rsid w:val="002739D0"/>
    <w:rsid w:val="00280201"/>
    <w:rsid w:val="002810F6"/>
    <w:rsid w:val="00284540"/>
    <w:rsid w:val="00290372"/>
    <w:rsid w:val="00290638"/>
    <w:rsid w:val="00292203"/>
    <w:rsid w:val="0029351D"/>
    <w:rsid w:val="00296834"/>
    <w:rsid w:val="002B5553"/>
    <w:rsid w:val="002C7232"/>
    <w:rsid w:val="002D2AC8"/>
    <w:rsid w:val="002D3AC1"/>
    <w:rsid w:val="002D5FE0"/>
    <w:rsid w:val="002E51A5"/>
    <w:rsid w:val="002F1B64"/>
    <w:rsid w:val="002F59E8"/>
    <w:rsid w:val="002F6CF4"/>
    <w:rsid w:val="003013F9"/>
    <w:rsid w:val="00303BF4"/>
    <w:rsid w:val="00303D9B"/>
    <w:rsid w:val="00323D50"/>
    <w:rsid w:val="00325973"/>
    <w:rsid w:val="00334C4F"/>
    <w:rsid w:val="00341580"/>
    <w:rsid w:val="00347040"/>
    <w:rsid w:val="00360571"/>
    <w:rsid w:val="0036228C"/>
    <w:rsid w:val="00366E4F"/>
    <w:rsid w:val="003702DC"/>
    <w:rsid w:val="003851E4"/>
    <w:rsid w:val="003924A2"/>
    <w:rsid w:val="003938F0"/>
    <w:rsid w:val="003A378E"/>
    <w:rsid w:val="003B35B5"/>
    <w:rsid w:val="003B422D"/>
    <w:rsid w:val="003C51CC"/>
    <w:rsid w:val="003D1E62"/>
    <w:rsid w:val="003E1B97"/>
    <w:rsid w:val="003E2625"/>
    <w:rsid w:val="003E406D"/>
    <w:rsid w:val="003E4BC3"/>
    <w:rsid w:val="003E616F"/>
    <w:rsid w:val="003F1AD4"/>
    <w:rsid w:val="003F5ACE"/>
    <w:rsid w:val="00403800"/>
    <w:rsid w:val="004141C0"/>
    <w:rsid w:val="00417AE5"/>
    <w:rsid w:val="0042000E"/>
    <w:rsid w:val="00432416"/>
    <w:rsid w:val="00433D17"/>
    <w:rsid w:val="00440AFC"/>
    <w:rsid w:val="0044112F"/>
    <w:rsid w:val="0044628E"/>
    <w:rsid w:val="0045117B"/>
    <w:rsid w:val="00453918"/>
    <w:rsid w:val="00454CA5"/>
    <w:rsid w:val="00463BC6"/>
    <w:rsid w:val="004655ED"/>
    <w:rsid w:val="004775CD"/>
    <w:rsid w:val="00481584"/>
    <w:rsid w:val="00483D3F"/>
    <w:rsid w:val="004877E1"/>
    <w:rsid w:val="00487A64"/>
    <w:rsid w:val="00492ED0"/>
    <w:rsid w:val="004937CF"/>
    <w:rsid w:val="00493BF7"/>
    <w:rsid w:val="00495863"/>
    <w:rsid w:val="004962C4"/>
    <w:rsid w:val="004A1435"/>
    <w:rsid w:val="004A14D1"/>
    <w:rsid w:val="004A2E3F"/>
    <w:rsid w:val="004A446C"/>
    <w:rsid w:val="004B64ED"/>
    <w:rsid w:val="004B71E3"/>
    <w:rsid w:val="004C239D"/>
    <w:rsid w:val="004C30E5"/>
    <w:rsid w:val="004C6310"/>
    <w:rsid w:val="004E2EF6"/>
    <w:rsid w:val="004E3F39"/>
    <w:rsid w:val="004E471B"/>
    <w:rsid w:val="004E4BF5"/>
    <w:rsid w:val="004F1C30"/>
    <w:rsid w:val="004F6B0C"/>
    <w:rsid w:val="004F78CE"/>
    <w:rsid w:val="005100AE"/>
    <w:rsid w:val="00513746"/>
    <w:rsid w:val="00526834"/>
    <w:rsid w:val="00530F6E"/>
    <w:rsid w:val="00534D5D"/>
    <w:rsid w:val="005427B9"/>
    <w:rsid w:val="00545D31"/>
    <w:rsid w:val="00546A41"/>
    <w:rsid w:val="005552FB"/>
    <w:rsid w:val="00556C5B"/>
    <w:rsid w:val="00560067"/>
    <w:rsid w:val="0056506C"/>
    <w:rsid w:val="005658FC"/>
    <w:rsid w:val="0056712F"/>
    <w:rsid w:val="005713CA"/>
    <w:rsid w:val="0057495A"/>
    <w:rsid w:val="00585517"/>
    <w:rsid w:val="00587177"/>
    <w:rsid w:val="0059190F"/>
    <w:rsid w:val="00594F81"/>
    <w:rsid w:val="005956B9"/>
    <w:rsid w:val="00595C20"/>
    <w:rsid w:val="005964F0"/>
    <w:rsid w:val="005B06F4"/>
    <w:rsid w:val="005B119E"/>
    <w:rsid w:val="005C0BEC"/>
    <w:rsid w:val="005C74C7"/>
    <w:rsid w:val="005D2358"/>
    <w:rsid w:val="005D5505"/>
    <w:rsid w:val="005F1377"/>
    <w:rsid w:val="005F55E7"/>
    <w:rsid w:val="005F6D9D"/>
    <w:rsid w:val="006125CE"/>
    <w:rsid w:val="006260E1"/>
    <w:rsid w:val="00633AAE"/>
    <w:rsid w:val="006426D5"/>
    <w:rsid w:val="00644ABC"/>
    <w:rsid w:val="00645B1C"/>
    <w:rsid w:val="006506DB"/>
    <w:rsid w:val="00654669"/>
    <w:rsid w:val="00656936"/>
    <w:rsid w:val="00660421"/>
    <w:rsid w:val="00661A3A"/>
    <w:rsid w:val="00661AE2"/>
    <w:rsid w:val="006635F8"/>
    <w:rsid w:val="00676D63"/>
    <w:rsid w:val="0068064D"/>
    <w:rsid w:val="00681FEA"/>
    <w:rsid w:val="00685C5D"/>
    <w:rsid w:val="00693022"/>
    <w:rsid w:val="006A5998"/>
    <w:rsid w:val="006B1E21"/>
    <w:rsid w:val="006B4525"/>
    <w:rsid w:val="006B4D8C"/>
    <w:rsid w:val="006C1312"/>
    <w:rsid w:val="006D0761"/>
    <w:rsid w:val="006E328E"/>
    <w:rsid w:val="006F2B49"/>
    <w:rsid w:val="006F49C2"/>
    <w:rsid w:val="00700049"/>
    <w:rsid w:val="00701CEC"/>
    <w:rsid w:val="00704A98"/>
    <w:rsid w:val="00707E44"/>
    <w:rsid w:val="00711780"/>
    <w:rsid w:val="00713E80"/>
    <w:rsid w:val="00714DE7"/>
    <w:rsid w:val="007175FD"/>
    <w:rsid w:val="007204FB"/>
    <w:rsid w:val="007209ED"/>
    <w:rsid w:val="007241FA"/>
    <w:rsid w:val="007259E9"/>
    <w:rsid w:val="0073005C"/>
    <w:rsid w:val="00730504"/>
    <w:rsid w:val="007437E1"/>
    <w:rsid w:val="0074580A"/>
    <w:rsid w:val="00746EE9"/>
    <w:rsid w:val="00747BAF"/>
    <w:rsid w:val="007538CC"/>
    <w:rsid w:val="00753E9D"/>
    <w:rsid w:val="0075652B"/>
    <w:rsid w:val="007566D6"/>
    <w:rsid w:val="00761BCE"/>
    <w:rsid w:val="00761F74"/>
    <w:rsid w:val="00765EE4"/>
    <w:rsid w:val="00766C92"/>
    <w:rsid w:val="007713DF"/>
    <w:rsid w:val="00772CA3"/>
    <w:rsid w:val="007844AC"/>
    <w:rsid w:val="00784CEA"/>
    <w:rsid w:val="007855C1"/>
    <w:rsid w:val="00787323"/>
    <w:rsid w:val="00790B18"/>
    <w:rsid w:val="00791242"/>
    <w:rsid w:val="00794E93"/>
    <w:rsid w:val="0079612D"/>
    <w:rsid w:val="007A1B32"/>
    <w:rsid w:val="007A2530"/>
    <w:rsid w:val="007A284A"/>
    <w:rsid w:val="007A2F75"/>
    <w:rsid w:val="007A63A6"/>
    <w:rsid w:val="007B6526"/>
    <w:rsid w:val="007C1DC9"/>
    <w:rsid w:val="007D25BA"/>
    <w:rsid w:val="007D2B5C"/>
    <w:rsid w:val="007D7681"/>
    <w:rsid w:val="007E22FB"/>
    <w:rsid w:val="007E6470"/>
    <w:rsid w:val="007E6B09"/>
    <w:rsid w:val="007F0496"/>
    <w:rsid w:val="007F332B"/>
    <w:rsid w:val="00801768"/>
    <w:rsid w:val="00813750"/>
    <w:rsid w:val="008179BF"/>
    <w:rsid w:val="00827A2B"/>
    <w:rsid w:val="00840FD2"/>
    <w:rsid w:val="008415CE"/>
    <w:rsid w:val="00843209"/>
    <w:rsid w:val="00844069"/>
    <w:rsid w:val="0084523F"/>
    <w:rsid w:val="00846D35"/>
    <w:rsid w:val="00862892"/>
    <w:rsid w:val="00862F40"/>
    <w:rsid w:val="00864435"/>
    <w:rsid w:val="00864637"/>
    <w:rsid w:val="00867FDA"/>
    <w:rsid w:val="00871942"/>
    <w:rsid w:val="00872265"/>
    <w:rsid w:val="008770A0"/>
    <w:rsid w:val="008820A8"/>
    <w:rsid w:val="00882A32"/>
    <w:rsid w:val="00885AD7"/>
    <w:rsid w:val="00885D40"/>
    <w:rsid w:val="00886A5C"/>
    <w:rsid w:val="0089221B"/>
    <w:rsid w:val="00892BAA"/>
    <w:rsid w:val="008961E9"/>
    <w:rsid w:val="00896CBE"/>
    <w:rsid w:val="008A39B8"/>
    <w:rsid w:val="008A45AF"/>
    <w:rsid w:val="008B36B2"/>
    <w:rsid w:val="008B5F03"/>
    <w:rsid w:val="008C6386"/>
    <w:rsid w:val="008D1AB8"/>
    <w:rsid w:val="008D326E"/>
    <w:rsid w:val="008E2154"/>
    <w:rsid w:val="008E6215"/>
    <w:rsid w:val="008E6781"/>
    <w:rsid w:val="008F0001"/>
    <w:rsid w:val="008F2906"/>
    <w:rsid w:val="00901328"/>
    <w:rsid w:val="009016C0"/>
    <w:rsid w:val="00903A30"/>
    <w:rsid w:val="00905625"/>
    <w:rsid w:val="0090595B"/>
    <w:rsid w:val="00907129"/>
    <w:rsid w:val="00912B97"/>
    <w:rsid w:val="00923322"/>
    <w:rsid w:val="00926057"/>
    <w:rsid w:val="00926677"/>
    <w:rsid w:val="009324F6"/>
    <w:rsid w:val="00943DCD"/>
    <w:rsid w:val="00945CAC"/>
    <w:rsid w:val="00950826"/>
    <w:rsid w:val="009530EE"/>
    <w:rsid w:val="009607F6"/>
    <w:rsid w:val="0096415A"/>
    <w:rsid w:val="009659B7"/>
    <w:rsid w:val="009714F5"/>
    <w:rsid w:val="009719BC"/>
    <w:rsid w:val="00974AA1"/>
    <w:rsid w:val="00986755"/>
    <w:rsid w:val="00990C56"/>
    <w:rsid w:val="00991DA4"/>
    <w:rsid w:val="00992707"/>
    <w:rsid w:val="0099795E"/>
    <w:rsid w:val="009A28B8"/>
    <w:rsid w:val="009A2C2E"/>
    <w:rsid w:val="009A5E55"/>
    <w:rsid w:val="009B4177"/>
    <w:rsid w:val="009B44DE"/>
    <w:rsid w:val="009B7E08"/>
    <w:rsid w:val="009C2D2A"/>
    <w:rsid w:val="009C4F5D"/>
    <w:rsid w:val="009C63F5"/>
    <w:rsid w:val="009C6DBC"/>
    <w:rsid w:val="009D0629"/>
    <w:rsid w:val="009D4FE2"/>
    <w:rsid w:val="009E0A45"/>
    <w:rsid w:val="009E12FC"/>
    <w:rsid w:val="00A0298B"/>
    <w:rsid w:val="00A02C2A"/>
    <w:rsid w:val="00A15A0A"/>
    <w:rsid w:val="00A167DB"/>
    <w:rsid w:val="00A172EA"/>
    <w:rsid w:val="00A23206"/>
    <w:rsid w:val="00A303D6"/>
    <w:rsid w:val="00A32C44"/>
    <w:rsid w:val="00A40E26"/>
    <w:rsid w:val="00A40EBC"/>
    <w:rsid w:val="00A40F80"/>
    <w:rsid w:val="00A44B29"/>
    <w:rsid w:val="00A51332"/>
    <w:rsid w:val="00A5188B"/>
    <w:rsid w:val="00A51B1D"/>
    <w:rsid w:val="00A5433B"/>
    <w:rsid w:val="00A57D22"/>
    <w:rsid w:val="00A660B2"/>
    <w:rsid w:val="00A80935"/>
    <w:rsid w:val="00A824B7"/>
    <w:rsid w:val="00A825D1"/>
    <w:rsid w:val="00A928B8"/>
    <w:rsid w:val="00AA2AA7"/>
    <w:rsid w:val="00AA50EA"/>
    <w:rsid w:val="00AA5315"/>
    <w:rsid w:val="00AA7CAC"/>
    <w:rsid w:val="00AB05F4"/>
    <w:rsid w:val="00AB1DD1"/>
    <w:rsid w:val="00AC1A9A"/>
    <w:rsid w:val="00AC3D00"/>
    <w:rsid w:val="00AC5FDE"/>
    <w:rsid w:val="00AC746D"/>
    <w:rsid w:val="00AD1084"/>
    <w:rsid w:val="00AD1A69"/>
    <w:rsid w:val="00AE3998"/>
    <w:rsid w:val="00AE6026"/>
    <w:rsid w:val="00AE65DF"/>
    <w:rsid w:val="00AE7144"/>
    <w:rsid w:val="00AF08BA"/>
    <w:rsid w:val="00AF1897"/>
    <w:rsid w:val="00AF5B82"/>
    <w:rsid w:val="00B03B8D"/>
    <w:rsid w:val="00B07F72"/>
    <w:rsid w:val="00B10D51"/>
    <w:rsid w:val="00B11039"/>
    <w:rsid w:val="00B227C1"/>
    <w:rsid w:val="00B311AA"/>
    <w:rsid w:val="00B3348D"/>
    <w:rsid w:val="00B50A96"/>
    <w:rsid w:val="00B53507"/>
    <w:rsid w:val="00B60DEE"/>
    <w:rsid w:val="00B61B0C"/>
    <w:rsid w:val="00B632C4"/>
    <w:rsid w:val="00B67455"/>
    <w:rsid w:val="00B746AB"/>
    <w:rsid w:val="00B76758"/>
    <w:rsid w:val="00B92EBF"/>
    <w:rsid w:val="00B97277"/>
    <w:rsid w:val="00BA1906"/>
    <w:rsid w:val="00BA3ECF"/>
    <w:rsid w:val="00BA41B1"/>
    <w:rsid w:val="00BB0E62"/>
    <w:rsid w:val="00BB5981"/>
    <w:rsid w:val="00BC2EA5"/>
    <w:rsid w:val="00BC350A"/>
    <w:rsid w:val="00BE184C"/>
    <w:rsid w:val="00BE785D"/>
    <w:rsid w:val="00BF63A5"/>
    <w:rsid w:val="00C002CF"/>
    <w:rsid w:val="00C006BF"/>
    <w:rsid w:val="00C0324D"/>
    <w:rsid w:val="00C13740"/>
    <w:rsid w:val="00C155E6"/>
    <w:rsid w:val="00C17A77"/>
    <w:rsid w:val="00C2285B"/>
    <w:rsid w:val="00C404D7"/>
    <w:rsid w:val="00C46B30"/>
    <w:rsid w:val="00C53405"/>
    <w:rsid w:val="00C611B0"/>
    <w:rsid w:val="00C75CC7"/>
    <w:rsid w:val="00C82FA8"/>
    <w:rsid w:val="00C8444E"/>
    <w:rsid w:val="00C86245"/>
    <w:rsid w:val="00C91C27"/>
    <w:rsid w:val="00C92EAD"/>
    <w:rsid w:val="00C94CF7"/>
    <w:rsid w:val="00C9758A"/>
    <w:rsid w:val="00CA205A"/>
    <w:rsid w:val="00CB1B85"/>
    <w:rsid w:val="00CB45CA"/>
    <w:rsid w:val="00CD0FBB"/>
    <w:rsid w:val="00CD6434"/>
    <w:rsid w:val="00CD6E3B"/>
    <w:rsid w:val="00CE66BA"/>
    <w:rsid w:val="00CF43B9"/>
    <w:rsid w:val="00CF4C6B"/>
    <w:rsid w:val="00D00834"/>
    <w:rsid w:val="00D00A74"/>
    <w:rsid w:val="00D0278E"/>
    <w:rsid w:val="00D049B0"/>
    <w:rsid w:val="00D0520A"/>
    <w:rsid w:val="00D05427"/>
    <w:rsid w:val="00D174BF"/>
    <w:rsid w:val="00D22EC7"/>
    <w:rsid w:val="00D24588"/>
    <w:rsid w:val="00D26A4A"/>
    <w:rsid w:val="00D30CCD"/>
    <w:rsid w:val="00D36EFD"/>
    <w:rsid w:val="00D40456"/>
    <w:rsid w:val="00D40FFE"/>
    <w:rsid w:val="00D45087"/>
    <w:rsid w:val="00D457D3"/>
    <w:rsid w:val="00D45C63"/>
    <w:rsid w:val="00D51238"/>
    <w:rsid w:val="00D53AC5"/>
    <w:rsid w:val="00D54A9D"/>
    <w:rsid w:val="00D61339"/>
    <w:rsid w:val="00D620B1"/>
    <w:rsid w:val="00D731F3"/>
    <w:rsid w:val="00D86831"/>
    <w:rsid w:val="00D91AEA"/>
    <w:rsid w:val="00DA239D"/>
    <w:rsid w:val="00DA3EDC"/>
    <w:rsid w:val="00DA7958"/>
    <w:rsid w:val="00DC4468"/>
    <w:rsid w:val="00DC45B3"/>
    <w:rsid w:val="00DD0E21"/>
    <w:rsid w:val="00DD5722"/>
    <w:rsid w:val="00DD6089"/>
    <w:rsid w:val="00DE0C1D"/>
    <w:rsid w:val="00DE24ED"/>
    <w:rsid w:val="00DE29B9"/>
    <w:rsid w:val="00DE2A48"/>
    <w:rsid w:val="00DE334F"/>
    <w:rsid w:val="00DE349D"/>
    <w:rsid w:val="00DE52CD"/>
    <w:rsid w:val="00DF5F93"/>
    <w:rsid w:val="00DF75F6"/>
    <w:rsid w:val="00E03463"/>
    <w:rsid w:val="00E034FF"/>
    <w:rsid w:val="00E04220"/>
    <w:rsid w:val="00E0466D"/>
    <w:rsid w:val="00E063EB"/>
    <w:rsid w:val="00E07723"/>
    <w:rsid w:val="00E07A5B"/>
    <w:rsid w:val="00E12E42"/>
    <w:rsid w:val="00E14F86"/>
    <w:rsid w:val="00E15810"/>
    <w:rsid w:val="00E16835"/>
    <w:rsid w:val="00E2055C"/>
    <w:rsid w:val="00E3082A"/>
    <w:rsid w:val="00E3472B"/>
    <w:rsid w:val="00E37D12"/>
    <w:rsid w:val="00E46838"/>
    <w:rsid w:val="00E50452"/>
    <w:rsid w:val="00E51B24"/>
    <w:rsid w:val="00E57C47"/>
    <w:rsid w:val="00E57DE4"/>
    <w:rsid w:val="00E60232"/>
    <w:rsid w:val="00E6413C"/>
    <w:rsid w:val="00E70015"/>
    <w:rsid w:val="00E71469"/>
    <w:rsid w:val="00E73EA9"/>
    <w:rsid w:val="00E74667"/>
    <w:rsid w:val="00E748CE"/>
    <w:rsid w:val="00E7535A"/>
    <w:rsid w:val="00E753E9"/>
    <w:rsid w:val="00E85919"/>
    <w:rsid w:val="00E87A5E"/>
    <w:rsid w:val="00E95CD6"/>
    <w:rsid w:val="00E975B9"/>
    <w:rsid w:val="00EA6171"/>
    <w:rsid w:val="00EB2588"/>
    <w:rsid w:val="00EB6142"/>
    <w:rsid w:val="00EB79F0"/>
    <w:rsid w:val="00EE5D8F"/>
    <w:rsid w:val="00EE78A5"/>
    <w:rsid w:val="00EF69E0"/>
    <w:rsid w:val="00EF6C6A"/>
    <w:rsid w:val="00F10661"/>
    <w:rsid w:val="00F14BA3"/>
    <w:rsid w:val="00F15079"/>
    <w:rsid w:val="00F22013"/>
    <w:rsid w:val="00F2206D"/>
    <w:rsid w:val="00F22E47"/>
    <w:rsid w:val="00F25D7A"/>
    <w:rsid w:val="00F33CEE"/>
    <w:rsid w:val="00F3426C"/>
    <w:rsid w:val="00F35E02"/>
    <w:rsid w:val="00F3644A"/>
    <w:rsid w:val="00F3778D"/>
    <w:rsid w:val="00F640D0"/>
    <w:rsid w:val="00F66587"/>
    <w:rsid w:val="00F74849"/>
    <w:rsid w:val="00F80729"/>
    <w:rsid w:val="00F9615C"/>
    <w:rsid w:val="00F9750E"/>
    <w:rsid w:val="00FA1CCB"/>
    <w:rsid w:val="00FA2443"/>
    <w:rsid w:val="00FA6FFE"/>
    <w:rsid w:val="00FB3FAA"/>
    <w:rsid w:val="00FC20B3"/>
    <w:rsid w:val="00FC2848"/>
    <w:rsid w:val="00FD3CB8"/>
    <w:rsid w:val="00FE1110"/>
    <w:rsid w:val="00FF1222"/>
    <w:rsid w:val="00FF18BC"/>
    <w:rsid w:val="00FF29C9"/>
    <w:rsid w:val="00FF511C"/>
    <w:rsid w:val="00FF5FA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 style="mso-position-horizontal-relative:page;mso-position-vertical-relative:page" strokecolor="none [3206]">
      <v:stroke color="none [3206]" weight=".11pt"/>
      <v:shadow on="t" opacity="22938f" offset="0"/>
      <v:textbox inset=",7.2pt,,7.2pt"/>
    </o:shapedefaults>
    <o:shapelayout v:ext="edit">
      <o:idmap v:ext="edit" data="1"/>
    </o:shapelayout>
  </w:shapeDefaults>
  <w:doNotEmbedSmartTags/>
  <w:decimalSymbol w:val=","/>
  <w:listSeparator w:val=";"/>
  <w14:docId w14:val="77E60BFD"/>
  <w15:docId w15:val="{727D4CBB-EB39-4941-B2D5-9D2D95FAE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s-ES" w:eastAsia="it-IT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81DA2"/>
    <w:pPr>
      <w:spacing w:line="280" w:lineRule="exact"/>
    </w:pPr>
    <w:rPr>
      <w:rFonts w:ascii="Arial" w:hAnsi="Arial"/>
      <w:color w:val="000000"/>
      <w:sz w:val="18"/>
      <w:szCs w:val="14"/>
    </w:rPr>
  </w:style>
  <w:style w:type="paragraph" w:styleId="Titolo1">
    <w:name w:val="heading 1"/>
    <w:basedOn w:val="Normale"/>
    <w:next w:val="Normale"/>
    <w:qFormat/>
    <w:rsid w:val="00FB1A23"/>
    <w:pPr>
      <w:keepNext/>
      <w:spacing w:before="240" w:after="60"/>
      <w:outlineLvl w:val="0"/>
    </w:pPr>
    <w:rPr>
      <w:b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rsid w:val="00886A5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B5DBD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rsid w:val="00CF4C6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C3E7D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01TEXT">
    <w:name w:val="01_TEXT"/>
    <w:basedOn w:val="Normale"/>
    <w:rsid w:val="00E64038"/>
  </w:style>
  <w:style w:type="paragraph" w:customStyle="1" w:styleId="03TEXTITALIC">
    <w:name w:val="03 TEXT ITALIC"/>
    <w:basedOn w:val="01TEXT"/>
    <w:rsid w:val="00481DA2"/>
    <w:rPr>
      <w:i/>
      <w:sz w:val="16"/>
    </w:rPr>
  </w:style>
  <w:style w:type="paragraph" w:styleId="Pidipagina">
    <w:name w:val="footer"/>
    <w:basedOn w:val="Normale"/>
    <w:link w:val="PidipaginaCarattere"/>
    <w:uiPriority w:val="99"/>
    <w:rsid w:val="00FB1A23"/>
    <w:pPr>
      <w:tabs>
        <w:tab w:val="center" w:pos="4819"/>
        <w:tab w:val="right" w:pos="9638"/>
      </w:tabs>
    </w:pPr>
  </w:style>
  <w:style w:type="paragraph" w:customStyle="1" w:styleId="05FOOTERBOLD">
    <w:name w:val="05 FOOTER BOLD"/>
    <w:basedOn w:val="04FOOTER"/>
    <w:qFormat/>
    <w:rsid w:val="005905FE"/>
    <w:pPr>
      <w:framePr w:wrap="around" w:vAnchor="page" w:hAnchor="page" w:x="2269" w:y="15877"/>
      <w:suppressOverlap/>
    </w:pPr>
    <w:rPr>
      <w:b/>
    </w:rPr>
  </w:style>
  <w:style w:type="paragraph" w:customStyle="1" w:styleId="04FOOTER">
    <w:name w:val="04_FOOTER"/>
    <w:basedOn w:val="Normale"/>
    <w:rsid w:val="00D31C55"/>
    <w:pPr>
      <w:keepLines/>
      <w:spacing w:line="170" w:lineRule="exact"/>
    </w:pPr>
    <w:rPr>
      <w:sz w:val="14"/>
    </w:rPr>
  </w:style>
  <w:style w:type="character" w:customStyle="1" w:styleId="02TEXTBOLD">
    <w:name w:val="02_TEXT_BOLD"/>
    <w:basedOn w:val="Carpredefinitoparagrafo"/>
    <w:rsid w:val="00E64038"/>
    <w:rPr>
      <w:rFonts w:ascii="Arial" w:hAnsi="Arial"/>
      <w:b/>
      <w:color w:val="000000"/>
      <w:sz w:val="17"/>
    </w:rPr>
  </w:style>
  <w:style w:type="character" w:styleId="Collegamentoipertestuale">
    <w:name w:val="Hyperlink"/>
    <w:basedOn w:val="Carpredefinitoparagrafo"/>
    <w:uiPriority w:val="99"/>
    <w:unhideWhenUsed/>
    <w:rsid w:val="00F11FC0"/>
    <w:rPr>
      <w:color w:val="5C88DA" w:themeColor="accent1"/>
      <w:u w:val="single"/>
    </w:rPr>
  </w:style>
  <w:style w:type="table" w:styleId="Grigliatabella">
    <w:name w:val="Table Grid"/>
    <w:aliases w:val="PIEDINO"/>
    <w:basedOn w:val="Tabellanormale"/>
    <w:uiPriority w:val="59"/>
    <w:rsid w:val="002D4316"/>
    <w:pPr>
      <w:spacing w:line="160" w:lineRule="exact"/>
    </w:pPr>
    <w:rPr>
      <w:rFonts w:ascii="Arial" w:hAnsi="Arial"/>
      <w:color w:val="000000"/>
      <w:sz w:val="15"/>
    </w:rPr>
    <w:tblPr>
      <w:tblCellMar>
        <w:left w:w="0" w:type="dxa"/>
        <w:right w:w="0" w:type="dxa"/>
      </w:tblCellMar>
    </w:tblPr>
    <w:tcPr>
      <w:shd w:val="clear" w:color="auto" w:fill="auto"/>
      <w:vAlign w:val="bottom"/>
    </w:tcPr>
  </w:style>
  <w:style w:type="paragraph" w:styleId="Intestazione">
    <w:name w:val="header"/>
    <w:basedOn w:val="Normale"/>
    <w:link w:val="IntestazioneCarattere"/>
    <w:rsid w:val="00C54250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C54250"/>
    <w:rPr>
      <w:rFonts w:ascii="Arial" w:hAnsi="Arial"/>
      <w:color w:val="000000"/>
      <w:sz w:val="17"/>
      <w:szCs w:val="14"/>
    </w:rPr>
  </w:style>
  <w:style w:type="paragraph" w:customStyle="1" w:styleId="04HEADING">
    <w:name w:val="04 HEADING"/>
    <w:basedOn w:val="01TEXT"/>
    <w:qFormat/>
    <w:rsid w:val="006F31C6"/>
    <w:pPr>
      <w:spacing w:line="200" w:lineRule="exact"/>
    </w:pPr>
    <w:rPr>
      <w:sz w:val="16"/>
    </w:rPr>
  </w:style>
  <w:style w:type="paragraph" w:customStyle="1" w:styleId="04HEADINGJOB">
    <w:name w:val="04 HEADING JOB"/>
    <w:basedOn w:val="04HEADING"/>
    <w:qFormat/>
    <w:rsid w:val="006F31C6"/>
    <w:pPr>
      <w:spacing w:after="200"/>
    </w:pPr>
    <w:rPr>
      <w:i/>
    </w:rPr>
  </w:style>
  <w:style w:type="paragraph" w:customStyle="1" w:styleId="04HEADINGREGION">
    <w:name w:val="04 HEADING REGION"/>
    <w:basedOn w:val="04HEADING"/>
    <w:qFormat/>
    <w:rsid w:val="006F31C6"/>
    <w:rPr>
      <w:b/>
      <w:caps/>
    </w:rPr>
  </w:style>
  <w:style w:type="paragraph" w:customStyle="1" w:styleId="04HEADINGBOLD">
    <w:name w:val="04 HEADING BOLD"/>
    <w:basedOn w:val="04HEADING"/>
    <w:qFormat/>
    <w:rsid w:val="00030C68"/>
    <w:rPr>
      <w:b/>
    </w:rPr>
  </w:style>
  <w:style w:type="paragraph" w:customStyle="1" w:styleId="01PRESSRELEASE">
    <w:name w:val="01 PRESS RELEASE"/>
    <w:basedOn w:val="Normale"/>
    <w:qFormat/>
    <w:rsid w:val="00BD0EA0"/>
    <w:pPr>
      <w:spacing w:after="200" w:line="340" w:lineRule="exact"/>
      <w:jc w:val="right"/>
    </w:pPr>
    <w:rPr>
      <w:color w:val="FFFFFF" w:themeColor="background2"/>
      <w:sz w:val="28"/>
    </w:rPr>
  </w:style>
  <w:style w:type="paragraph" w:customStyle="1" w:styleId="01INTRO">
    <w:name w:val="01 INTRO"/>
    <w:basedOn w:val="01TEXT"/>
    <w:qFormat/>
    <w:rsid w:val="00481DA2"/>
    <w:pPr>
      <w:spacing w:line="320" w:lineRule="exact"/>
    </w:pPr>
    <w:rPr>
      <w:i/>
      <w:color w:val="5C88DA" w:themeColor="accent1"/>
      <w:sz w:val="22"/>
    </w:rPr>
  </w:style>
  <w:style w:type="paragraph" w:customStyle="1" w:styleId="01INTROBOLD">
    <w:name w:val="01 INTRO BOLD"/>
    <w:basedOn w:val="01INTRO"/>
    <w:qFormat/>
    <w:rsid w:val="00481DA2"/>
    <w:pPr>
      <w:spacing w:line="300" w:lineRule="exact"/>
    </w:pPr>
    <w:rPr>
      <w:b/>
      <w:i w:val="0"/>
      <w:sz w:val="20"/>
    </w:rPr>
  </w:style>
  <w:style w:type="character" w:styleId="Collegamentovisitato">
    <w:name w:val="FollowedHyperlink"/>
    <w:basedOn w:val="Carpredefinitoparagrafo"/>
    <w:rsid w:val="00F11FC0"/>
    <w:rPr>
      <w:color w:val="5C88DA" w:themeColor="accent1"/>
      <w:u w:val="single"/>
    </w:rPr>
  </w:style>
  <w:style w:type="paragraph" w:customStyle="1" w:styleId="Default">
    <w:name w:val="Default"/>
    <w:rsid w:val="00912B97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NormaleWeb">
    <w:name w:val="Normal (Web)"/>
    <w:basedOn w:val="Normale"/>
    <w:uiPriority w:val="99"/>
    <w:unhideWhenUsed/>
    <w:rsid w:val="00912B97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  <w:lang w:eastAsia="en-US"/>
    </w:rPr>
  </w:style>
  <w:style w:type="paragraph" w:styleId="Testofumetto">
    <w:name w:val="Balloon Text"/>
    <w:basedOn w:val="Normale"/>
    <w:link w:val="TestofumettoCarattere"/>
    <w:rsid w:val="00E1683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E16835"/>
    <w:rPr>
      <w:rFonts w:ascii="Tahoma" w:hAnsi="Tahoma" w:cs="Tahoma"/>
      <w:color w:val="000000"/>
      <w:sz w:val="16"/>
      <w:szCs w:val="16"/>
      <w:lang w:val="es-E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85AD7"/>
    <w:rPr>
      <w:rFonts w:ascii="Arial" w:hAnsi="Arial"/>
      <w:color w:val="000000"/>
      <w:sz w:val="18"/>
      <w:szCs w:val="14"/>
      <w:lang w:val="es-ES"/>
    </w:rPr>
  </w:style>
  <w:style w:type="character" w:styleId="Rimandocommento">
    <w:name w:val="annotation reference"/>
    <w:basedOn w:val="Carpredefinitoparagrafo"/>
    <w:semiHidden/>
    <w:unhideWhenUsed/>
    <w:rsid w:val="008961E9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8961E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8961E9"/>
    <w:rPr>
      <w:rFonts w:ascii="Arial" w:hAnsi="Arial"/>
      <w:color w:val="000000"/>
      <w:sz w:val="20"/>
      <w:szCs w:val="20"/>
      <w:lang w:val="es-ES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8961E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8961E9"/>
    <w:rPr>
      <w:rFonts w:ascii="Arial" w:hAnsi="Arial"/>
      <w:b/>
      <w:bCs/>
      <w:color w:val="000000"/>
      <w:sz w:val="20"/>
      <w:szCs w:val="20"/>
      <w:lang w:val="es-ES"/>
    </w:rPr>
  </w:style>
  <w:style w:type="character" w:styleId="Enfasigrassetto">
    <w:name w:val="Strong"/>
    <w:basedOn w:val="Carpredefinitoparagrafo"/>
    <w:uiPriority w:val="22"/>
    <w:qFormat/>
    <w:rsid w:val="00034098"/>
    <w:rPr>
      <w:b/>
      <w:bCs/>
    </w:rPr>
  </w:style>
  <w:style w:type="paragraph" w:styleId="Paragrafoelenco">
    <w:name w:val="List Paragraph"/>
    <w:basedOn w:val="Normale"/>
    <w:uiPriority w:val="34"/>
    <w:qFormat/>
    <w:rsid w:val="003B35B5"/>
    <w:pPr>
      <w:spacing w:line="280" w:lineRule="auto"/>
      <w:ind w:left="720"/>
      <w:contextualSpacing/>
    </w:pPr>
    <w:rPr>
      <w:rFonts w:eastAsia="Arial" w:cs="Arial"/>
      <w:color w:val="auto"/>
      <w:szCs w:val="18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C2285B"/>
    <w:pPr>
      <w:spacing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C2285B"/>
    <w:rPr>
      <w:rFonts w:ascii="Arial" w:hAnsi="Arial"/>
      <w:color w:val="000000"/>
      <w:sz w:val="20"/>
      <w:szCs w:val="20"/>
      <w:lang w:val="es-ES"/>
    </w:rPr>
  </w:style>
  <w:style w:type="character" w:styleId="Rimandonotaapidipagina">
    <w:name w:val="footnote reference"/>
    <w:basedOn w:val="Carpredefinitoparagrafo"/>
    <w:semiHidden/>
    <w:unhideWhenUsed/>
    <w:rsid w:val="00C2285B"/>
    <w:rPr>
      <w:vertAlign w:val="superscript"/>
    </w:rPr>
  </w:style>
  <w:style w:type="paragraph" w:styleId="Revisione">
    <w:name w:val="Revision"/>
    <w:hidden/>
    <w:semiHidden/>
    <w:rsid w:val="00A5188B"/>
    <w:rPr>
      <w:rFonts w:ascii="Arial" w:hAnsi="Arial"/>
      <w:color w:val="000000"/>
      <w:sz w:val="18"/>
      <w:szCs w:val="14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DE24ED"/>
    <w:rPr>
      <w:color w:val="605E5C"/>
      <w:shd w:val="clear" w:color="auto" w:fill="E1DFDD"/>
    </w:rPr>
  </w:style>
  <w:style w:type="character" w:customStyle="1" w:styleId="Titolo3Carattere">
    <w:name w:val="Titolo 3 Carattere"/>
    <w:basedOn w:val="Carpredefinitoparagrafo"/>
    <w:link w:val="Titolo3"/>
    <w:rsid w:val="00CF4C6B"/>
    <w:rPr>
      <w:rFonts w:asciiTheme="majorHAnsi" w:eastAsiaTheme="majorEastAsia" w:hAnsiTheme="majorHAnsi" w:cstheme="majorBidi"/>
      <w:color w:val="1C3E7D" w:themeColor="accent1" w:themeShade="7F"/>
      <w:lang w:val="es-ES"/>
    </w:rPr>
  </w:style>
  <w:style w:type="character" w:customStyle="1" w:styleId="Titolo2Carattere">
    <w:name w:val="Titolo 2 Carattere"/>
    <w:basedOn w:val="Carpredefinitoparagrafo"/>
    <w:link w:val="Titolo2"/>
    <w:rsid w:val="00886A5C"/>
    <w:rPr>
      <w:rFonts w:asciiTheme="majorHAnsi" w:eastAsiaTheme="majorEastAsia" w:hAnsiTheme="majorHAnsi" w:cstheme="majorBidi"/>
      <w:color w:val="2B5DBD" w:themeColor="accent1" w:themeShade="BF"/>
      <w:sz w:val="26"/>
      <w:szCs w:val="26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1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0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5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46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89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5918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23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16786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878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457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1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7348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5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9940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6992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8964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5946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8723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0346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0245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189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579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2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drivalia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fcabankgroup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iaa\BANK%20PROJECT_CI\GL_ARTWORK%20HOLDING_ITALY\FCA%20BANK\FCA%20BANK%20Word%20Templates\FCA%20BANK_Press%20Release.dotx" TargetMode="External"/></Relationships>
</file>

<file path=word/theme/theme1.xml><?xml version="1.0" encoding="utf-8"?>
<a:theme xmlns:a="http://schemas.openxmlformats.org/drawingml/2006/main" name="Tema di Office">
  <a:themeElements>
    <a:clrScheme name="FCA BANK 3!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5C88DA"/>
      </a:accent1>
      <a:accent2>
        <a:srgbClr val="5B6770"/>
      </a:accent2>
      <a:accent3>
        <a:srgbClr val="E4002B"/>
      </a:accent3>
      <a:accent4>
        <a:srgbClr val="C4CFE7"/>
      </a:accent4>
      <a:accent5>
        <a:srgbClr val="5C88DA"/>
      </a:accent5>
      <a:accent6>
        <a:srgbClr val="5B6770"/>
      </a:accent6>
      <a:hlink>
        <a:srgbClr val="5C88DA"/>
      </a:hlink>
      <a:folHlink>
        <a:srgbClr val="5C88DA"/>
      </a:folHlink>
    </a:clrScheme>
    <a:fontScheme name="Office classic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31B1C-C200-4172-BDE7-256952F69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FCA BANK_Press Release</Template>
  <TotalTime>1</TotalTime>
  <Pages>3</Pages>
  <Words>1097</Words>
  <Characters>6254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FCA BANK Press Release</vt:lpstr>
      <vt:lpstr>FCA BANK Press Release</vt:lpstr>
    </vt:vector>
  </TitlesOfParts>
  <Company>FIATGROUP</Company>
  <LinksUpToDate>false</LinksUpToDate>
  <CharactersWithSpaces>7337</CharactersWithSpaces>
  <SharedDoc>false</SharedDoc>
  <HyperlinkBase/>
  <HLinks>
    <vt:vector size="18" baseType="variant">
      <vt:variant>
        <vt:i4>7208971</vt:i4>
      </vt:variant>
      <vt:variant>
        <vt:i4>-1</vt:i4>
      </vt:variant>
      <vt:variant>
        <vt:i4>2086</vt:i4>
      </vt:variant>
      <vt:variant>
        <vt:i4>1</vt:i4>
      </vt:variant>
      <vt:variant>
        <vt:lpwstr>CNH</vt:lpwstr>
      </vt:variant>
      <vt:variant>
        <vt:lpwstr/>
      </vt:variant>
      <vt:variant>
        <vt:i4>7208971</vt:i4>
      </vt:variant>
      <vt:variant>
        <vt:i4>-1</vt:i4>
      </vt:variant>
      <vt:variant>
        <vt:i4>2092</vt:i4>
      </vt:variant>
      <vt:variant>
        <vt:i4>1</vt:i4>
      </vt:variant>
      <vt:variant>
        <vt:lpwstr>CNH</vt:lpwstr>
      </vt:variant>
      <vt:variant>
        <vt:lpwstr/>
      </vt:variant>
      <vt:variant>
        <vt:i4>6225948</vt:i4>
      </vt:variant>
      <vt:variant>
        <vt:i4>-1</vt:i4>
      </vt:variant>
      <vt:variant>
        <vt:i4>2100</vt:i4>
      </vt:variant>
      <vt:variant>
        <vt:i4>1</vt:i4>
      </vt:variant>
      <vt:variant>
        <vt:lpwstr>LOGOS_D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FCA BANK Press Release</dc:title>
  <dc:creator>Administrator</dc:creator>
  <cp:lastModifiedBy>Giovanni Santonastaso</cp:lastModifiedBy>
  <cp:revision>5</cp:revision>
  <cp:lastPrinted>2018-02-23T16:09:00Z</cp:lastPrinted>
  <dcterms:created xsi:type="dcterms:W3CDTF">2022-10-14T07:58:00Z</dcterms:created>
  <dcterms:modified xsi:type="dcterms:W3CDTF">2022-10-15T09:09:00Z</dcterms:modified>
</cp:coreProperties>
</file>